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C7121" w14:textId="461DCD8D" w:rsidR="00610DE6" w:rsidRDefault="00610DE6" w:rsidP="0080423A">
      <w:pPr>
        <w:ind w:left="4254" w:firstLine="709"/>
      </w:pPr>
      <w:r>
        <w:t>P</w:t>
      </w:r>
      <w:r w:rsidR="00CE55B7">
        <w:t>ATVIRTINTA</w:t>
      </w:r>
    </w:p>
    <w:p w14:paraId="20BCAF2B" w14:textId="751B4FF3" w:rsidR="00610DE6" w:rsidRDefault="00610DE6" w:rsidP="0080423A">
      <w:pPr>
        <w:ind w:left="4254" w:firstLine="709"/>
      </w:pPr>
      <w:r>
        <w:t>Rokiškio rajono savivaldybės tarybos</w:t>
      </w:r>
    </w:p>
    <w:p w14:paraId="5F6D541E" w14:textId="07091F28" w:rsidR="00610DE6" w:rsidRDefault="00610DE6" w:rsidP="0080423A">
      <w:pPr>
        <w:ind w:left="4963"/>
      </w:pPr>
      <w:r>
        <w:t>20</w:t>
      </w:r>
      <w:r w:rsidR="000C4F2D">
        <w:t>2</w:t>
      </w:r>
      <w:r w:rsidR="006D42B7">
        <w:t>4</w:t>
      </w:r>
      <w:r>
        <w:t xml:space="preserve"> m. balandžio</w:t>
      </w:r>
      <w:r w:rsidR="00CE55B7">
        <w:t xml:space="preserve"> 25 d. </w:t>
      </w:r>
      <w:r>
        <w:t>sprendimu Nr.</w:t>
      </w:r>
      <w:r w:rsidR="00CE55B7">
        <w:t xml:space="preserve"> </w:t>
      </w:r>
      <w:r>
        <w:t>TS-</w:t>
      </w:r>
    </w:p>
    <w:p w14:paraId="0040E702" w14:textId="77777777" w:rsidR="00610DE6" w:rsidRDefault="00610DE6"/>
    <w:p w14:paraId="54EAEA14" w14:textId="77777777" w:rsidR="00610DE6" w:rsidRDefault="00610DE6">
      <w:pPr>
        <w:tabs>
          <w:tab w:val="left" w:pos="630"/>
        </w:tabs>
        <w:jc w:val="center"/>
      </w:pPr>
      <w:r>
        <w:rPr>
          <w:b/>
          <w:bCs/>
        </w:rPr>
        <w:t>UŽDAROSIOS AKCINĖS BENDROVĖS „ROKIŠKIO VANDENYS“ 20</w:t>
      </w:r>
      <w:r w:rsidR="007E5F80">
        <w:rPr>
          <w:b/>
          <w:bCs/>
        </w:rPr>
        <w:t>2</w:t>
      </w:r>
      <w:r w:rsidR="00F53DBB">
        <w:rPr>
          <w:b/>
          <w:bCs/>
        </w:rPr>
        <w:t>3</w:t>
      </w:r>
      <w:r>
        <w:rPr>
          <w:b/>
          <w:bCs/>
        </w:rPr>
        <w:t xml:space="preserve"> METŲ VEIKLOS ATASKAITA</w:t>
      </w:r>
    </w:p>
    <w:p w14:paraId="5322DD81" w14:textId="77777777" w:rsidR="00610DE6" w:rsidRDefault="00610DE6"/>
    <w:p w14:paraId="7B9876BA" w14:textId="77777777" w:rsidR="00610DE6" w:rsidRDefault="00610DE6">
      <w:pPr>
        <w:pStyle w:val="Lentelsantrat"/>
        <w:suppressLineNumbers w:val="0"/>
        <w:tabs>
          <w:tab w:val="left" w:pos="3375"/>
        </w:tabs>
      </w:pPr>
      <w:r>
        <w:t>I. BENDRI DUOMENYS</w:t>
      </w:r>
    </w:p>
    <w:p w14:paraId="230FA7BF" w14:textId="77777777" w:rsidR="00610DE6" w:rsidRDefault="00610DE6" w:rsidP="0080423A">
      <w:pPr>
        <w:tabs>
          <w:tab w:val="left" w:pos="510"/>
          <w:tab w:val="left" w:pos="709"/>
        </w:tabs>
        <w:jc w:val="both"/>
      </w:pPr>
    </w:p>
    <w:p w14:paraId="2AA30CB3" w14:textId="0A0E9EDD" w:rsidR="00610DE6" w:rsidRDefault="00610DE6" w:rsidP="0080423A">
      <w:pPr>
        <w:tabs>
          <w:tab w:val="left" w:pos="709"/>
        </w:tabs>
        <w:ind w:firstLine="851"/>
        <w:jc w:val="both"/>
      </w:pPr>
      <w:r>
        <w:t xml:space="preserve">UAB </w:t>
      </w:r>
      <w:r w:rsidR="00284065">
        <w:t>„</w:t>
      </w:r>
      <w:r>
        <w:t>Rokiškio vandenys“</w:t>
      </w:r>
      <w:r w:rsidR="00391D69">
        <w:t xml:space="preserve"> (toliau </w:t>
      </w:r>
      <w:r w:rsidR="00391D69" w:rsidRPr="00E81402">
        <w:t>–</w:t>
      </w:r>
      <w:r w:rsidR="00391D69">
        <w:t xml:space="preserve"> Bendrovė)</w:t>
      </w:r>
      <w:r>
        <w:t xml:space="preserve"> įmonių registre įregistruota 2002 m. gruodžio 31 d.; Juridinio asmens kodas 173741535, buveinė – Ežero g.3, Rokiškis.</w:t>
      </w:r>
    </w:p>
    <w:p w14:paraId="09F90AD8" w14:textId="77777777" w:rsidR="0080423A" w:rsidRDefault="00610DE6" w:rsidP="0080423A">
      <w:pPr>
        <w:tabs>
          <w:tab w:val="left" w:pos="709"/>
        </w:tabs>
        <w:ind w:firstLine="851"/>
        <w:jc w:val="both"/>
      </w:pPr>
      <w:r>
        <w:t xml:space="preserve">Bendrovės įstatinis kapitalas yra </w:t>
      </w:r>
      <w:r w:rsidRPr="005D6595">
        <w:t>5</w:t>
      </w:r>
      <w:r w:rsidR="00CE365D" w:rsidRPr="005D6595">
        <w:t>.</w:t>
      </w:r>
      <w:r w:rsidRPr="005D6595">
        <w:t>681</w:t>
      </w:r>
      <w:r w:rsidR="00CE365D" w:rsidRPr="005D6595">
        <w:t>.</w:t>
      </w:r>
      <w:r w:rsidRPr="005D6595">
        <w:t>29</w:t>
      </w:r>
      <w:r>
        <w:t xml:space="preserve">6,91 </w:t>
      </w:r>
      <w:r w:rsidR="000315FA">
        <w:rPr>
          <w:kern w:val="0"/>
          <w:shd w:val="clear" w:color="auto" w:fill="FFFFFF"/>
        </w:rPr>
        <w:t>Eur</w:t>
      </w:r>
      <w:r w:rsidR="000315FA">
        <w:t xml:space="preserve"> </w:t>
      </w:r>
      <w:r>
        <w:t xml:space="preserve">(penki milijonai šeši šimtai aštuoniasdešimt vienas tūkstantis du šimtai devyniasdešimt šeši </w:t>
      </w:r>
      <w:r w:rsidR="000315FA">
        <w:rPr>
          <w:kern w:val="0"/>
          <w:shd w:val="clear" w:color="auto" w:fill="FFFFFF"/>
        </w:rPr>
        <w:t>Eur</w:t>
      </w:r>
      <w:r w:rsidR="000315FA">
        <w:t xml:space="preserve"> </w:t>
      </w:r>
      <w:r>
        <w:t xml:space="preserve">91 ct). Jis padalytas į </w:t>
      </w:r>
      <w:r>
        <w:rPr>
          <w:shd w:val="clear" w:color="auto" w:fill="FFFFFF"/>
        </w:rPr>
        <w:t>19</w:t>
      </w:r>
      <w:r w:rsidR="00CE365D">
        <w:rPr>
          <w:shd w:val="clear" w:color="auto" w:fill="FFFFFF"/>
        </w:rPr>
        <w:t>.</w:t>
      </w:r>
      <w:r>
        <w:rPr>
          <w:shd w:val="clear" w:color="auto" w:fill="FFFFFF"/>
        </w:rPr>
        <w:t>590</w:t>
      </w:r>
      <w:r w:rsidR="00CE365D">
        <w:rPr>
          <w:shd w:val="clear" w:color="auto" w:fill="FFFFFF"/>
        </w:rPr>
        <w:t>.</w:t>
      </w:r>
      <w:r>
        <w:rPr>
          <w:shd w:val="clear" w:color="auto" w:fill="FFFFFF"/>
        </w:rPr>
        <w:t xml:space="preserve">679 </w:t>
      </w:r>
      <w:r>
        <w:t xml:space="preserve">akcijų. Vienos akcijos nominali vertė yra 0,29 </w:t>
      </w:r>
      <w:r w:rsidR="000315FA">
        <w:rPr>
          <w:kern w:val="0"/>
          <w:shd w:val="clear" w:color="auto" w:fill="FFFFFF"/>
        </w:rPr>
        <w:t>Eur</w:t>
      </w:r>
      <w:r>
        <w:t>. Įstatinio kapitalo dydis lygus visų Bendrovės pasirašytų akcijų nominalių verčių sumai. Visos akcijos priklauso Rokiškio rajono savivaldybei.</w:t>
      </w:r>
    </w:p>
    <w:p w14:paraId="2892EEBF" w14:textId="1DE58A58" w:rsidR="00610DE6" w:rsidRDefault="00610DE6" w:rsidP="0080423A">
      <w:pPr>
        <w:tabs>
          <w:tab w:val="left" w:pos="709"/>
        </w:tabs>
        <w:ind w:firstLine="851"/>
        <w:jc w:val="both"/>
      </w:pPr>
      <w:r>
        <w:t xml:space="preserve">UAB „Rokiškio vandenys“ įstatuose, įregistruotuose Juridinių asmenų </w:t>
      </w:r>
      <w:r w:rsidRPr="00E81402">
        <w:t>registre 201</w:t>
      </w:r>
      <w:r w:rsidR="00E81402" w:rsidRPr="00E81402">
        <w:t>9</w:t>
      </w:r>
      <w:r w:rsidRPr="00E81402">
        <w:t xml:space="preserve"> m.</w:t>
      </w:r>
      <w:r w:rsidR="00E81402" w:rsidRPr="00E81402">
        <w:t xml:space="preserve"> gruodžio</w:t>
      </w:r>
      <w:r w:rsidRPr="00E81402">
        <w:t xml:space="preserve"> </w:t>
      </w:r>
      <w:r w:rsidR="00E81402" w:rsidRPr="00E81402">
        <w:t>13</w:t>
      </w:r>
      <w:r w:rsidRPr="00E81402">
        <w:t xml:space="preserve"> d., nustatyti tokie Bendrovės valdymo organai: visuotinis akcininkų susirinkimas</w:t>
      </w:r>
      <w:r w:rsidR="00E81402" w:rsidRPr="00E81402">
        <w:t xml:space="preserve"> </w:t>
      </w:r>
      <w:r w:rsidRPr="00E81402">
        <w:t xml:space="preserve">ir vienasmenis valdymo organas – bendrovės </w:t>
      </w:r>
      <w:r w:rsidR="00E81402" w:rsidRPr="00E81402">
        <w:t>d</w:t>
      </w:r>
      <w:r w:rsidRPr="00E81402">
        <w:t>irektorius.</w:t>
      </w:r>
    </w:p>
    <w:p w14:paraId="27DDE111" w14:textId="77777777" w:rsidR="00610DE6" w:rsidRDefault="00610DE6">
      <w:pPr>
        <w:jc w:val="both"/>
      </w:pPr>
    </w:p>
    <w:p w14:paraId="06100E30" w14:textId="77777777" w:rsidR="00610DE6" w:rsidRDefault="00610DE6">
      <w:pPr>
        <w:pStyle w:val="Lentelsantrat"/>
        <w:suppressLineNumbers w:val="0"/>
        <w:tabs>
          <w:tab w:val="left" w:pos="3375"/>
        </w:tabs>
      </w:pPr>
      <w:r>
        <w:t>II. DARBUOTOJAI IR DARBO APMOKĖJIMAS</w:t>
      </w:r>
    </w:p>
    <w:p w14:paraId="30FD0614" w14:textId="77777777" w:rsidR="003408BD" w:rsidRDefault="003408BD">
      <w:pPr>
        <w:tabs>
          <w:tab w:val="left" w:pos="555"/>
        </w:tabs>
        <w:jc w:val="both"/>
      </w:pPr>
    </w:p>
    <w:p w14:paraId="75DF0168" w14:textId="29463E22" w:rsidR="003408BD" w:rsidRPr="003408BD" w:rsidRDefault="003408BD" w:rsidP="0080423A">
      <w:pPr>
        <w:ind w:firstLine="851"/>
        <w:jc w:val="both"/>
        <w:rPr>
          <w:kern w:val="0"/>
        </w:rPr>
      </w:pPr>
      <w:r w:rsidRPr="00E43362">
        <w:rPr>
          <w:kern w:val="0"/>
        </w:rPr>
        <w:t xml:space="preserve">Ataskaitinių metų pabaigoje bendrovėje dirbo </w:t>
      </w:r>
      <w:r w:rsidR="00E43362" w:rsidRPr="00E43362">
        <w:rPr>
          <w:kern w:val="0"/>
        </w:rPr>
        <w:t>6</w:t>
      </w:r>
      <w:r w:rsidR="00F53DBB">
        <w:rPr>
          <w:kern w:val="0"/>
        </w:rPr>
        <w:t>4</w:t>
      </w:r>
      <w:r w:rsidRPr="00E43362">
        <w:rPr>
          <w:kern w:val="0"/>
        </w:rPr>
        <w:t xml:space="preserve"> darbuotoja</w:t>
      </w:r>
      <w:r w:rsidR="000C4F2D">
        <w:rPr>
          <w:kern w:val="0"/>
        </w:rPr>
        <w:t>i</w:t>
      </w:r>
      <w:r w:rsidRPr="00E43362">
        <w:rPr>
          <w:kern w:val="0"/>
        </w:rPr>
        <w:t>, iš jų</w:t>
      </w:r>
      <w:r w:rsidR="005D6595">
        <w:rPr>
          <w:kern w:val="0"/>
        </w:rPr>
        <w:t>:</w:t>
      </w:r>
      <w:r w:rsidRPr="00E43362">
        <w:rPr>
          <w:kern w:val="0"/>
        </w:rPr>
        <w:t xml:space="preserve"> darbuotojai, dirbantys vandens  tiekimo ir nuotekų tvarkymo (tiesioginėje) veikloje </w:t>
      </w:r>
      <w:r w:rsidR="005D6595" w:rsidRPr="00E81402">
        <w:t>–</w:t>
      </w:r>
      <w:r w:rsidRPr="00E43362">
        <w:rPr>
          <w:kern w:val="0"/>
        </w:rPr>
        <w:t xml:space="preserve"> </w:t>
      </w:r>
      <w:r w:rsidR="0016525A" w:rsidRPr="00E43362">
        <w:rPr>
          <w:kern w:val="0"/>
        </w:rPr>
        <w:t>4</w:t>
      </w:r>
      <w:r w:rsidR="00F53DBB">
        <w:rPr>
          <w:kern w:val="0"/>
        </w:rPr>
        <w:t>7</w:t>
      </w:r>
      <w:r w:rsidRPr="00E43362">
        <w:rPr>
          <w:kern w:val="0"/>
        </w:rPr>
        <w:t xml:space="preserve"> žmonės, energetiko, transporto (netiesioginėje) veikloje </w:t>
      </w:r>
      <w:r w:rsidR="005D6595" w:rsidRPr="00E81402">
        <w:t>–</w:t>
      </w:r>
      <w:r w:rsidR="005D6595">
        <w:t xml:space="preserve"> </w:t>
      </w:r>
      <w:r w:rsidRPr="00E43362">
        <w:rPr>
          <w:kern w:val="0"/>
        </w:rPr>
        <w:t xml:space="preserve">7 žmonės, atsiskaitomųjų prietaisų priežiūros ir vartotojų aptarnavimo veikloje </w:t>
      </w:r>
      <w:r w:rsidR="005D6595" w:rsidRPr="00E81402">
        <w:t>–</w:t>
      </w:r>
      <w:r w:rsidRPr="00E43362">
        <w:rPr>
          <w:kern w:val="0"/>
        </w:rPr>
        <w:t xml:space="preserve"> </w:t>
      </w:r>
      <w:r w:rsidR="00F53DBB">
        <w:rPr>
          <w:kern w:val="0"/>
        </w:rPr>
        <w:t>6</w:t>
      </w:r>
      <w:r w:rsidRPr="00E43362">
        <w:rPr>
          <w:kern w:val="0"/>
        </w:rPr>
        <w:t xml:space="preserve"> žmonės, administracijos darbuotojų skaičius </w:t>
      </w:r>
      <w:r w:rsidR="005D6595" w:rsidRPr="00E81402">
        <w:t>–</w:t>
      </w:r>
      <w:r w:rsidRPr="00E43362">
        <w:rPr>
          <w:kern w:val="0"/>
        </w:rPr>
        <w:t xml:space="preserve"> 4 žmonės</w:t>
      </w:r>
      <w:r w:rsidRPr="00ED30E7">
        <w:rPr>
          <w:kern w:val="0"/>
        </w:rPr>
        <w:t xml:space="preserve">. Vidutinis bendrovės darbuotojo darbo užmokestis yra </w:t>
      </w:r>
      <w:r w:rsidR="000C4F2D" w:rsidRPr="00F53DBB">
        <w:rPr>
          <w:kern w:val="0"/>
          <w:shd w:val="clear" w:color="auto" w:fill="FFFFFF"/>
        </w:rPr>
        <w:t>1</w:t>
      </w:r>
      <w:r w:rsidR="002F1102" w:rsidRPr="00F53DBB">
        <w:rPr>
          <w:kern w:val="0"/>
          <w:shd w:val="clear" w:color="auto" w:fill="FFFFFF"/>
        </w:rPr>
        <w:t> 773,10</w:t>
      </w:r>
      <w:r w:rsidRPr="00F53DBB">
        <w:rPr>
          <w:kern w:val="0"/>
          <w:shd w:val="clear" w:color="auto" w:fill="FFFFFF"/>
        </w:rPr>
        <w:t xml:space="preserve"> </w:t>
      </w:r>
      <w:r w:rsidR="000315FA">
        <w:rPr>
          <w:kern w:val="0"/>
          <w:shd w:val="clear" w:color="auto" w:fill="FFFFFF"/>
        </w:rPr>
        <w:t>Eur</w:t>
      </w:r>
      <w:r w:rsidRPr="00ED30E7">
        <w:rPr>
          <w:kern w:val="0"/>
          <w:shd w:val="clear" w:color="auto" w:fill="FFFFFF"/>
        </w:rPr>
        <w:t>.</w:t>
      </w:r>
    </w:p>
    <w:p w14:paraId="0745F250" w14:textId="77777777" w:rsidR="00610DE6" w:rsidRDefault="00610DE6">
      <w:pPr>
        <w:jc w:val="both"/>
      </w:pPr>
    </w:p>
    <w:p w14:paraId="216DA089" w14:textId="52045842" w:rsidR="00610DE6" w:rsidRDefault="00610DE6">
      <w:pPr>
        <w:pStyle w:val="Lentelsantrat"/>
        <w:suppressLineNumbers w:val="0"/>
        <w:rPr>
          <w:shd w:val="clear" w:color="auto" w:fill="FFFFFF"/>
        </w:rPr>
      </w:pPr>
      <w:r>
        <w:rPr>
          <w:shd w:val="clear" w:color="auto" w:fill="FFFFFF"/>
        </w:rPr>
        <w:t>III.</w:t>
      </w:r>
      <w:r w:rsidR="004F32EC">
        <w:rPr>
          <w:shd w:val="clear" w:color="auto" w:fill="FFFFFF"/>
        </w:rPr>
        <w:t xml:space="preserve"> </w:t>
      </w:r>
      <w:r>
        <w:rPr>
          <w:shd w:val="clear" w:color="auto" w:fill="FFFFFF"/>
        </w:rPr>
        <w:t>TURTAS</w:t>
      </w:r>
    </w:p>
    <w:p w14:paraId="05B46776" w14:textId="77777777" w:rsidR="00610DE6" w:rsidRDefault="00610DE6">
      <w:pPr>
        <w:jc w:val="both"/>
        <w:rPr>
          <w:shd w:val="clear" w:color="auto" w:fill="FFFFFF"/>
        </w:rPr>
      </w:pPr>
    </w:p>
    <w:p w14:paraId="7DA42083" w14:textId="5E751E51" w:rsidR="00610DE6" w:rsidRDefault="00610DE6" w:rsidP="00BD713D">
      <w:pPr>
        <w:ind w:firstLine="851"/>
        <w:jc w:val="both"/>
      </w:pPr>
      <w:r>
        <w:t>Bendrovės ilgalaikio turto sąskaitose apskaitomas nuosavybės teise priklausantis turtas, kuris tarnauja bendrovės veikloje ilgiau nei vienerius finansinius metus ir kurio įsigijimo kaina ne mažesnė nei numatyta ilgalaikio materialaus ir nematerialaus turto nusidėvėjimo (amortizacijos) apskaičiavimo metoduose ir normatyvuose.</w:t>
      </w:r>
    </w:p>
    <w:p w14:paraId="1C804CE2" w14:textId="77777777" w:rsidR="00610DE6" w:rsidRDefault="00610DE6" w:rsidP="0080423A">
      <w:pPr>
        <w:ind w:firstLine="851"/>
        <w:jc w:val="both"/>
      </w:pPr>
      <w:r>
        <w:t>Informacija apie ilgalaikį turtą (pagal balanso straipsnius):</w:t>
      </w:r>
    </w:p>
    <w:p w14:paraId="0112475B" w14:textId="77777777" w:rsidR="00610DE6" w:rsidRPr="00BD713D" w:rsidRDefault="00610DE6">
      <w:pPr>
        <w:ind w:firstLine="709"/>
        <w:jc w:val="both"/>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0"/>
        <w:gridCol w:w="5475"/>
        <w:gridCol w:w="2919"/>
      </w:tblGrid>
      <w:tr w:rsidR="00610DE6" w14:paraId="16DCB39D" w14:textId="77777777">
        <w:trPr>
          <w:trHeight w:val="285"/>
        </w:trPr>
        <w:tc>
          <w:tcPr>
            <w:tcW w:w="780" w:type="dxa"/>
            <w:tcBorders>
              <w:top w:val="single" w:sz="1" w:space="0" w:color="000000"/>
              <w:left w:val="single" w:sz="1" w:space="0" w:color="000000"/>
              <w:bottom w:val="single" w:sz="1" w:space="0" w:color="000000"/>
            </w:tcBorders>
          </w:tcPr>
          <w:p w14:paraId="35482BF3" w14:textId="01F28EBE" w:rsidR="00610DE6" w:rsidRDefault="00610DE6">
            <w:pPr>
              <w:pStyle w:val="TableContents"/>
              <w:jc w:val="center"/>
            </w:pPr>
            <w:r>
              <w:t>Eil.</w:t>
            </w:r>
            <w:r w:rsidR="00BD713D">
              <w:t xml:space="preserve"> </w:t>
            </w:r>
            <w:r>
              <w:t>Nr.</w:t>
            </w:r>
          </w:p>
        </w:tc>
        <w:tc>
          <w:tcPr>
            <w:tcW w:w="5475" w:type="dxa"/>
            <w:tcBorders>
              <w:top w:val="single" w:sz="1" w:space="0" w:color="000000"/>
              <w:left w:val="single" w:sz="1" w:space="0" w:color="000000"/>
              <w:bottom w:val="single" w:sz="1" w:space="0" w:color="000000"/>
            </w:tcBorders>
          </w:tcPr>
          <w:p w14:paraId="2CCAE478" w14:textId="77777777" w:rsidR="00610DE6" w:rsidRDefault="00610DE6">
            <w:pPr>
              <w:pStyle w:val="TableContents"/>
              <w:jc w:val="center"/>
            </w:pPr>
            <w:r>
              <w:t>Ilgalaikio turto grupės pavadinimas</w:t>
            </w:r>
          </w:p>
        </w:tc>
        <w:tc>
          <w:tcPr>
            <w:tcW w:w="2919" w:type="dxa"/>
            <w:tcBorders>
              <w:top w:val="single" w:sz="1" w:space="0" w:color="000000"/>
              <w:left w:val="single" w:sz="1" w:space="0" w:color="000000"/>
              <w:bottom w:val="single" w:sz="1" w:space="0" w:color="000000"/>
              <w:right w:val="single" w:sz="1" w:space="0" w:color="000000"/>
            </w:tcBorders>
          </w:tcPr>
          <w:p w14:paraId="7EAB90BE" w14:textId="77777777" w:rsidR="00610DE6" w:rsidRDefault="00610DE6">
            <w:pPr>
              <w:pStyle w:val="TableContents"/>
              <w:jc w:val="center"/>
            </w:pPr>
            <w:r>
              <w:t xml:space="preserve">Balansinė vertė, </w:t>
            </w:r>
            <w:proofErr w:type="spellStart"/>
            <w:r>
              <w:t>tūkst.Eur</w:t>
            </w:r>
            <w:proofErr w:type="spellEnd"/>
          </w:p>
        </w:tc>
      </w:tr>
      <w:tr w:rsidR="00610DE6" w14:paraId="207AAF67" w14:textId="77777777">
        <w:trPr>
          <w:trHeight w:val="285"/>
        </w:trPr>
        <w:tc>
          <w:tcPr>
            <w:tcW w:w="780" w:type="dxa"/>
            <w:tcBorders>
              <w:left w:val="single" w:sz="1" w:space="0" w:color="000000"/>
              <w:bottom w:val="single" w:sz="1" w:space="0" w:color="000000"/>
            </w:tcBorders>
          </w:tcPr>
          <w:p w14:paraId="2BE33D2B" w14:textId="06CA780B" w:rsidR="00610DE6" w:rsidRDefault="00610DE6">
            <w:pPr>
              <w:pStyle w:val="TableContents"/>
              <w:jc w:val="center"/>
            </w:pPr>
            <w:r>
              <w:t>1</w:t>
            </w:r>
            <w:r w:rsidR="00BD713D">
              <w:t>.</w:t>
            </w:r>
          </w:p>
        </w:tc>
        <w:tc>
          <w:tcPr>
            <w:tcW w:w="5475" w:type="dxa"/>
            <w:tcBorders>
              <w:left w:val="single" w:sz="1" w:space="0" w:color="000000"/>
              <w:bottom w:val="single" w:sz="1" w:space="0" w:color="000000"/>
            </w:tcBorders>
          </w:tcPr>
          <w:p w14:paraId="47AE57C3" w14:textId="77777777" w:rsidR="00610DE6" w:rsidRDefault="00610DE6">
            <w:pPr>
              <w:pStyle w:val="TableContents"/>
            </w:pPr>
            <w:r>
              <w:t>Programinė įranga</w:t>
            </w:r>
          </w:p>
        </w:tc>
        <w:tc>
          <w:tcPr>
            <w:tcW w:w="2919" w:type="dxa"/>
            <w:tcBorders>
              <w:left w:val="single" w:sz="1" w:space="0" w:color="000000"/>
              <w:bottom w:val="single" w:sz="1" w:space="0" w:color="000000"/>
              <w:right w:val="single" w:sz="1" w:space="0" w:color="000000"/>
            </w:tcBorders>
          </w:tcPr>
          <w:p w14:paraId="0669B613" w14:textId="77777777" w:rsidR="00610DE6" w:rsidRDefault="002F1102">
            <w:pPr>
              <w:pStyle w:val="TableContents"/>
              <w:jc w:val="right"/>
            </w:pPr>
            <w:r>
              <w:t>0,92</w:t>
            </w:r>
          </w:p>
        </w:tc>
      </w:tr>
      <w:tr w:rsidR="00610DE6" w14:paraId="4FBECC9C" w14:textId="77777777">
        <w:trPr>
          <w:trHeight w:val="285"/>
        </w:trPr>
        <w:tc>
          <w:tcPr>
            <w:tcW w:w="780" w:type="dxa"/>
            <w:tcBorders>
              <w:left w:val="single" w:sz="1" w:space="0" w:color="000000"/>
              <w:bottom w:val="single" w:sz="1" w:space="0" w:color="000000"/>
            </w:tcBorders>
          </w:tcPr>
          <w:p w14:paraId="1DA7B43F" w14:textId="206C01BC" w:rsidR="00610DE6" w:rsidRDefault="00610DE6">
            <w:pPr>
              <w:pStyle w:val="TableContents"/>
              <w:jc w:val="center"/>
            </w:pPr>
            <w:r>
              <w:t>2</w:t>
            </w:r>
            <w:r w:rsidR="00BD713D">
              <w:t>.</w:t>
            </w:r>
          </w:p>
        </w:tc>
        <w:tc>
          <w:tcPr>
            <w:tcW w:w="5475" w:type="dxa"/>
            <w:tcBorders>
              <w:left w:val="single" w:sz="1" w:space="0" w:color="000000"/>
              <w:bottom w:val="single" w:sz="1" w:space="0" w:color="000000"/>
            </w:tcBorders>
          </w:tcPr>
          <w:p w14:paraId="45BAA6B5" w14:textId="77777777" w:rsidR="00610DE6" w:rsidRDefault="00610DE6">
            <w:pPr>
              <w:pStyle w:val="TableContents"/>
            </w:pPr>
            <w:r>
              <w:t>Žemė</w:t>
            </w:r>
          </w:p>
        </w:tc>
        <w:tc>
          <w:tcPr>
            <w:tcW w:w="2919" w:type="dxa"/>
            <w:tcBorders>
              <w:left w:val="single" w:sz="1" w:space="0" w:color="000000"/>
              <w:bottom w:val="single" w:sz="1" w:space="0" w:color="000000"/>
              <w:right w:val="single" w:sz="1" w:space="0" w:color="000000"/>
            </w:tcBorders>
          </w:tcPr>
          <w:p w14:paraId="249A5515" w14:textId="77777777" w:rsidR="00610DE6" w:rsidRDefault="00610DE6">
            <w:pPr>
              <w:pStyle w:val="TableContents"/>
              <w:jc w:val="right"/>
            </w:pPr>
            <w:r>
              <w:t>1,16</w:t>
            </w:r>
          </w:p>
        </w:tc>
      </w:tr>
      <w:tr w:rsidR="00610DE6" w14:paraId="35FAE7E2" w14:textId="77777777">
        <w:trPr>
          <w:trHeight w:val="285"/>
        </w:trPr>
        <w:tc>
          <w:tcPr>
            <w:tcW w:w="780" w:type="dxa"/>
            <w:tcBorders>
              <w:left w:val="single" w:sz="1" w:space="0" w:color="000000"/>
              <w:bottom w:val="single" w:sz="1" w:space="0" w:color="000000"/>
            </w:tcBorders>
          </w:tcPr>
          <w:p w14:paraId="65BC6F89" w14:textId="6A8B4490" w:rsidR="00610DE6" w:rsidRDefault="00610DE6">
            <w:pPr>
              <w:pStyle w:val="TableContents"/>
              <w:jc w:val="center"/>
            </w:pPr>
            <w:r>
              <w:t>3</w:t>
            </w:r>
            <w:r w:rsidR="00BD713D">
              <w:t>.</w:t>
            </w:r>
          </w:p>
        </w:tc>
        <w:tc>
          <w:tcPr>
            <w:tcW w:w="5475" w:type="dxa"/>
            <w:tcBorders>
              <w:left w:val="single" w:sz="1" w:space="0" w:color="000000"/>
              <w:bottom w:val="single" w:sz="1" w:space="0" w:color="000000"/>
            </w:tcBorders>
          </w:tcPr>
          <w:p w14:paraId="090FC612" w14:textId="77777777" w:rsidR="00610DE6" w:rsidRDefault="00610DE6">
            <w:pPr>
              <w:pStyle w:val="TableContents"/>
            </w:pPr>
            <w:r>
              <w:t>Pastatai</w:t>
            </w:r>
          </w:p>
        </w:tc>
        <w:tc>
          <w:tcPr>
            <w:tcW w:w="2919" w:type="dxa"/>
            <w:tcBorders>
              <w:left w:val="single" w:sz="1" w:space="0" w:color="000000"/>
              <w:bottom w:val="single" w:sz="1" w:space="0" w:color="000000"/>
              <w:right w:val="single" w:sz="1" w:space="0" w:color="000000"/>
            </w:tcBorders>
          </w:tcPr>
          <w:p w14:paraId="3D2E5836" w14:textId="77777777" w:rsidR="00610DE6" w:rsidRDefault="002F1102">
            <w:pPr>
              <w:pStyle w:val="TableContents"/>
              <w:jc w:val="right"/>
            </w:pPr>
            <w:r>
              <w:t>514,84</w:t>
            </w:r>
          </w:p>
        </w:tc>
      </w:tr>
      <w:tr w:rsidR="00610DE6" w14:paraId="7C094F77" w14:textId="77777777">
        <w:trPr>
          <w:trHeight w:val="285"/>
        </w:trPr>
        <w:tc>
          <w:tcPr>
            <w:tcW w:w="780" w:type="dxa"/>
            <w:tcBorders>
              <w:left w:val="single" w:sz="1" w:space="0" w:color="000000"/>
              <w:bottom w:val="single" w:sz="1" w:space="0" w:color="000000"/>
            </w:tcBorders>
          </w:tcPr>
          <w:p w14:paraId="759EA1E3" w14:textId="7BD23C26" w:rsidR="00610DE6" w:rsidRDefault="00610DE6">
            <w:pPr>
              <w:pStyle w:val="TableContents"/>
              <w:jc w:val="center"/>
            </w:pPr>
            <w:r>
              <w:t>4</w:t>
            </w:r>
            <w:r w:rsidR="00BD713D">
              <w:t>.</w:t>
            </w:r>
          </w:p>
        </w:tc>
        <w:tc>
          <w:tcPr>
            <w:tcW w:w="5475" w:type="dxa"/>
            <w:tcBorders>
              <w:left w:val="single" w:sz="1" w:space="0" w:color="000000"/>
              <w:bottom w:val="single" w:sz="1" w:space="0" w:color="000000"/>
            </w:tcBorders>
          </w:tcPr>
          <w:p w14:paraId="61B58B08" w14:textId="77777777" w:rsidR="00610DE6" w:rsidRDefault="00610DE6">
            <w:pPr>
              <w:pStyle w:val="TableContents"/>
            </w:pPr>
            <w:r>
              <w:t>Statiniai</w:t>
            </w:r>
          </w:p>
        </w:tc>
        <w:tc>
          <w:tcPr>
            <w:tcW w:w="2919" w:type="dxa"/>
            <w:tcBorders>
              <w:left w:val="single" w:sz="1" w:space="0" w:color="000000"/>
              <w:bottom w:val="single" w:sz="1" w:space="0" w:color="000000"/>
              <w:right w:val="single" w:sz="1" w:space="0" w:color="000000"/>
            </w:tcBorders>
          </w:tcPr>
          <w:p w14:paraId="0CA39EA1" w14:textId="77777777" w:rsidR="00610DE6" w:rsidRDefault="002F1102">
            <w:pPr>
              <w:pStyle w:val="TableContents"/>
              <w:jc w:val="right"/>
            </w:pPr>
            <w:r>
              <w:t>2 856,15</w:t>
            </w:r>
          </w:p>
        </w:tc>
      </w:tr>
      <w:tr w:rsidR="00610DE6" w14:paraId="5926DF24" w14:textId="77777777">
        <w:trPr>
          <w:trHeight w:val="285"/>
        </w:trPr>
        <w:tc>
          <w:tcPr>
            <w:tcW w:w="780" w:type="dxa"/>
            <w:tcBorders>
              <w:left w:val="single" w:sz="1" w:space="0" w:color="000000"/>
              <w:bottom w:val="single" w:sz="1" w:space="0" w:color="000000"/>
            </w:tcBorders>
          </w:tcPr>
          <w:p w14:paraId="0C3A854A" w14:textId="4B5A76F7" w:rsidR="00610DE6" w:rsidRDefault="00610DE6">
            <w:pPr>
              <w:pStyle w:val="TableContents"/>
              <w:jc w:val="center"/>
            </w:pPr>
            <w:r>
              <w:t>5</w:t>
            </w:r>
            <w:r w:rsidR="00BD713D">
              <w:t>.</w:t>
            </w:r>
          </w:p>
        </w:tc>
        <w:tc>
          <w:tcPr>
            <w:tcW w:w="5475" w:type="dxa"/>
            <w:tcBorders>
              <w:left w:val="single" w:sz="1" w:space="0" w:color="000000"/>
              <w:bottom w:val="single" w:sz="1" w:space="0" w:color="000000"/>
            </w:tcBorders>
          </w:tcPr>
          <w:p w14:paraId="3C182181" w14:textId="77777777" w:rsidR="00610DE6" w:rsidRDefault="00610DE6">
            <w:pPr>
              <w:pStyle w:val="TableContents"/>
            </w:pPr>
            <w:r>
              <w:t>Vandentiekio ir nuotekų tinklai</w:t>
            </w:r>
          </w:p>
        </w:tc>
        <w:tc>
          <w:tcPr>
            <w:tcW w:w="2919" w:type="dxa"/>
            <w:tcBorders>
              <w:left w:val="single" w:sz="1" w:space="0" w:color="000000"/>
              <w:bottom w:val="single" w:sz="1" w:space="0" w:color="000000"/>
              <w:right w:val="single" w:sz="1" w:space="0" w:color="000000"/>
            </w:tcBorders>
          </w:tcPr>
          <w:p w14:paraId="04CA1F7E" w14:textId="77777777" w:rsidR="00610DE6" w:rsidRDefault="002F1102">
            <w:pPr>
              <w:pStyle w:val="TableContents"/>
              <w:jc w:val="right"/>
            </w:pPr>
            <w:r>
              <w:t>8 456,12</w:t>
            </w:r>
          </w:p>
        </w:tc>
      </w:tr>
      <w:tr w:rsidR="00610DE6" w14:paraId="13DA00E6" w14:textId="77777777">
        <w:trPr>
          <w:trHeight w:val="285"/>
        </w:trPr>
        <w:tc>
          <w:tcPr>
            <w:tcW w:w="780" w:type="dxa"/>
            <w:tcBorders>
              <w:left w:val="single" w:sz="1" w:space="0" w:color="000000"/>
              <w:bottom w:val="single" w:sz="1" w:space="0" w:color="000000"/>
            </w:tcBorders>
          </w:tcPr>
          <w:p w14:paraId="434B5506" w14:textId="6892B0A1" w:rsidR="00610DE6" w:rsidRDefault="00610DE6">
            <w:pPr>
              <w:pStyle w:val="TableContents"/>
              <w:jc w:val="center"/>
            </w:pPr>
            <w:r>
              <w:t>6</w:t>
            </w:r>
            <w:r w:rsidR="00BD713D">
              <w:t>.</w:t>
            </w:r>
          </w:p>
        </w:tc>
        <w:tc>
          <w:tcPr>
            <w:tcW w:w="5475" w:type="dxa"/>
            <w:tcBorders>
              <w:left w:val="single" w:sz="1" w:space="0" w:color="000000"/>
              <w:bottom w:val="single" w:sz="1" w:space="0" w:color="000000"/>
            </w:tcBorders>
          </w:tcPr>
          <w:p w14:paraId="3C09A511" w14:textId="77777777" w:rsidR="00610DE6" w:rsidRDefault="00610DE6">
            <w:pPr>
              <w:pStyle w:val="TableContents"/>
            </w:pPr>
            <w:r>
              <w:t>Mašinos ir įrengimai</w:t>
            </w:r>
          </w:p>
        </w:tc>
        <w:tc>
          <w:tcPr>
            <w:tcW w:w="2919" w:type="dxa"/>
            <w:tcBorders>
              <w:left w:val="single" w:sz="1" w:space="0" w:color="000000"/>
              <w:bottom w:val="single" w:sz="1" w:space="0" w:color="000000"/>
              <w:right w:val="single" w:sz="1" w:space="0" w:color="000000"/>
            </w:tcBorders>
          </w:tcPr>
          <w:p w14:paraId="590E4781" w14:textId="77777777" w:rsidR="00610DE6" w:rsidRDefault="002F1102">
            <w:pPr>
              <w:pStyle w:val="TableContents"/>
              <w:jc w:val="right"/>
            </w:pPr>
            <w:r>
              <w:t>2 010,40</w:t>
            </w:r>
          </w:p>
        </w:tc>
      </w:tr>
      <w:tr w:rsidR="00610DE6" w14:paraId="75915A12" w14:textId="77777777">
        <w:trPr>
          <w:trHeight w:val="285"/>
        </w:trPr>
        <w:tc>
          <w:tcPr>
            <w:tcW w:w="780" w:type="dxa"/>
            <w:tcBorders>
              <w:left w:val="single" w:sz="1" w:space="0" w:color="000000"/>
              <w:bottom w:val="single" w:sz="1" w:space="0" w:color="000000"/>
            </w:tcBorders>
          </w:tcPr>
          <w:p w14:paraId="2D6133A6" w14:textId="5E8EF497" w:rsidR="00610DE6" w:rsidRDefault="00610DE6">
            <w:pPr>
              <w:pStyle w:val="TableContents"/>
              <w:jc w:val="center"/>
            </w:pPr>
            <w:r>
              <w:t>7</w:t>
            </w:r>
            <w:r w:rsidR="00BD713D">
              <w:t>.</w:t>
            </w:r>
          </w:p>
        </w:tc>
        <w:tc>
          <w:tcPr>
            <w:tcW w:w="5475" w:type="dxa"/>
            <w:tcBorders>
              <w:left w:val="single" w:sz="1" w:space="0" w:color="000000"/>
              <w:bottom w:val="single" w:sz="1" w:space="0" w:color="000000"/>
            </w:tcBorders>
          </w:tcPr>
          <w:p w14:paraId="050734B6" w14:textId="77777777" w:rsidR="00610DE6" w:rsidRDefault="00610DE6">
            <w:pPr>
              <w:pStyle w:val="TableContents"/>
            </w:pPr>
            <w:r>
              <w:t>Transporto priemonės</w:t>
            </w:r>
          </w:p>
        </w:tc>
        <w:tc>
          <w:tcPr>
            <w:tcW w:w="2919" w:type="dxa"/>
            <w:tcBorders>
              <w:left w:val="single" w:sz="1" w:space="0" w:color="000000"/>
              <w:bottom w:val="single" w:sz="1" w:space="0" w:color="000000"/>
              <w:right w:val="single" w:sz="1" w:space="0" w:color="000000"/>
            </w:tcBorders>
          </w:tcPr>
          <w:p w14:paraId="007DCF96" w14:textId="77777777" w:rsidR="00610DE6" w:rsidRDefault="002F1102">
            <w:pPr>
              <w:pStyle w:val="TableContents"/>
              <w:jc w:val="right"/>
            </w:pPr>
            <w:r>
              <w:t>81,08</w:t>
            </w:r>
          </w:p>
        </w:tc>
      </w:tr>
      <w:tr w:rsidR="00610DE6" w14:paraId="69968E61" w14:textId="77777777">
        <w:trPr>
          <w:trHeight w:val="285"/>
        </w:trPr>
        <w:tc>
          <w:tcPr>
            <w:tcW w:w="780" w:type="dxa"/>
            <w:tcBorders>
              <w:left w:val="single" w:sz="1" w:space="0" w:color="000000"/>
              <w:bottom w:val="single" w:sz="1" w:space="0" w:color="000000"/>
            </w:tcBorders>
          </w:tcPr>
          <w:p w14:paraId="643967AA" w14:textId="2D4A3879" w:rsidR="00610DE6" w:rsidRDefault="00610DE6">
            <w:pPr>
              <w:pStyle w:val="TableContents"/>
              <w:jc w:val="center"/>
            </w:pPr>
            <w:r>
              <w:t>8</w:t>
            </w:r>
            <w:r w:rsidR="00BD713D">
              <w:t>.</w:t>
            </w:r>
          </w:p>
        </w:tc>
        <w:tc>
          <w:tcPr>
            <w:tcW w:w="5475" w:type="dxa"/>
            <w:tcBorders>
              <w:left w:val="single" w:sz="1" w:space="0" w:color="000000"/>
              <w:bottom w:val="single" w:sz="1" w:space="0" w:color="000000"/>
            </w:tcBorders>
          </w:tcPr>
          <w:p w14:paraId="094AC532" w14:textId="77777777" w:rsidR="00610DE6" w:rsidRDefault="00610DE6">
            <w:pPr>
              <w:pStyle w:val="TableContents"/>
            </w:pPr>
            <w:r>
              <w:t>Kita įranga, prietaisai, įrankiai ir įrengimai</w:t>
            </w:r>
          </w:p>
        </w:tc>
        <w:tc>
          <w:tcPr>
            <w:tcW w:w="2919" w:type="dxa"/>
            <w:tcBorders>
              <w:left w:val="single" w:sz="1" w:space="0" w:color="000000"/>
              <w:bottom w:val="single" w:sz="1" w:space="0" w:color="000000"/>
              <w:right w:val="single" w:sz="1" w:space="0" w:color="000000"/>
            </w:tcBorders>
          </w:tcPr>
          <w:p w14:paraId="147BB9E0" w14:textId="77777777" w:rsidR="00610DE6" w:rsidRDefault="002F1102">
            <w:pPr>
              <w:pStyle w:val="TableContents"/>
              <w:jc w:val="right"/>
            </w:pPr>
            <w:r>
              <w:t>187,19</w:t>
            </w:r>
          </w:p>
        </w:tc>
      </w:tr>
      <w:tr w:rsidR="00610DE6" w14:paraId="0F9B02C8" w14:textId="77777777">
        <w:trPr>
          <w:trHeight w:val="285"/>
        </w:trPr>
        <w:tc>
          <w:tcPr>
            <w:tcW w:w="780" w:type="dxa"/>
            <w:tcBorders>
              <w:left w:val="single" w:sz="1" w:space="0" w:color="000000"/>
              <w:bottom w:val="single" w:sz="1" w:space="0" w:color="000000"/>
            </w:tcBorders>
          </w:tcPr>
          <w:p w14:paraId="4FE10E6E" w14:textId="136537DA" w:rsidR="00610DE6" w:rsidRDefault="00610DE6">
            <w:pPr>
              <w:pStyle w:val="TableContents"/>
              <w:jc w:val="center"/>
            </w:pPr>
            <w:r>
              <w:t>9</w:t>
            </w:r>
            <w:r w:rsidR="00BD713D">
              <w:t>.</w:t>
            </w:r>
          </w:p>
        </w:tc>
        <w:tc>
          <w:tcPr>
            <w:tcW w:w="5475" w:type="dxa"/>
            <w:tcBorders>
              <w:left w:val="single" w:sz="1" w:space="0" w:color="000000"/>
              <w:bottom w:val="single" w:sz="1" w:space="0" w:color="000000"/>
            </w:tcBorders>
          </w:tcPr>
          <w:p w14:paraId="07F38115" w14:textId="77777777" w:rsidR="00610DE6" w:rsidRDefault="00610DE6">
            <w:pPr>
              <w:pStyle w:val="TableContents"/>
            </w:pPr>
            <w:r>
              <w:t>Kitas materialus turtas (vandens apskaitos prietaisai)</w:t>
            </w:r>
          </w:p>
        </w:tc>
        <w:tc>
          <w:tcPr>
            <w:tcW w:w="2919" w:type="dxa"/>
            <w:tcBorders>
              <w:left w:val="single" w:sz="1" w:space="0" w:color="000000"/>
              <w:bottom w:val="single" w:sz="1" w:space="0" w:color="000000"/>
              <w:right w:val="single" w:sz="1" w:space="0" w:color="000000"/>
            </w:tcBorders>
          </w:tcPr>
          <w:p w14:paraId="23ABC46B" w14:textId="77777777" w:rsidR="00610DE6" w:rsidRDefault="002F1102" w:rsidP="00F01D49">
            <w:pPr>
              <w:pStyle w:val="TableContents"/>
              <w:jc w:val="right"/>
            </w:pPr>
            <w:r>
              <w:t>10,0</w:t>
            </w:r>
            <w:r w:rsidR="00AD5770">
              <w:t>7</w:t>
            </w:r>
          </w:p>
        </w:tc>
      </w:tr>
      <w:tr w:rsidR="00610DE6" w14:paraId="22B54B22" w14:textId="77777777">
        <w:trPr>
          <w:trHeight w:val="285"/>
        </w:trPr>
        <w:tc>
          <w:tcPr>
            <w:tcW w:w="780" w:type="dxa"/>
            <w:tcBorders>
              <w:left w:val="single" w:sz="1" w:space="0" w:color="000000"/>
              <w:bottom w:val="single" w:sz="1" w:space="0" w:color="000000"/>
            </w:tcBorders>
          </w:tcPr>
          <w:p w14:paraId="48C67831" w14:textId="2D1C5B05" w:rsidR="00610DE6" w:rsidRDefault="00610DE6">
            <w:pPr>
              <w:pStyle w:val="TableContents"/>
              <w:jc w:val="center"/>
            </w:pPr>
            <w:r>
              <w:t>10</w:t>
            </w:r>
            <w:r w:rsidR="00BD713D">
              <w:t>.</w:t>
            </w:r>
          </w:p>
        </w:tc>
        <w:tc>
          <w:tcPr>
            <w:tcW w:w="5475" w:type="dxa"/>
            <w:tcBorders>
              <w:left w:val="single" w:sz="1" w:space="0" w:color="000000"/>
              <w:bottom w:val="single" w:sz="1" w:space="0" w:color="000000"/>
            </w:tcBorders>
          </w:tcPr>
          <w:p w14:paraId="00FDB8DC" w14:textId="77777777" w:rsidR="00610DE6" w:rsidRDefault="00610DE6">
            <w:pPr>
              <w:pStyle w:val="TableContents"/>
            </w:pPr>
            <w:r>
              <w:t>Nebaigta statyba (ES lėšos)</w:t>
            </w:r>
          </w:p>
        </w:tc>
        <w:tc>
          <w:tcPr>
            <w:tcW w:w="2919" w:type="dxa"/>
            <w:tcBorders>
              <w:left w:val="single" w:sz="1" w:space="0" w:color="000000"/>
              <w:bottom w:val="single" w:sz="1" w:space="0" w:color="000000"/>
              <w:right w:val="single" w:sz="1" w:space="0" w:color="000000"/>
            </w:tcBorders>
          </w:tcPr>
          <w:p w14:paraId="20A98739" w14:textId="77777777" w:rsidR="00610DE6" w:rsidRDefault="002F1102">
            <w:pPr>
              <w:pStyle w:val="TableContents"/>
              <w:jc w:val="right"/>
            </w:pPr>
            <w:r>
              <w:t>0</w:t>
            </w:r>
          </w:p>
        </w:tc>
      </w:tr>
      <w:tr w:rsidR="00610DE6" w14:paraId="72BEEDC9" w14:textId="77777777">
        <w:trPr>
          <w:trHeight w:val="285"/>
        </w:trPr>
        <w:tc>
          <w:tcPr>
            <w:tcW w:w="780" w:type="dxa"/>
            <w:tcBorders>
              <w:left w:val="single" w:sz="1" w:space="0" w:color="000000"/>
              <w:bottom w:val="single" w:sz="1" w:space="0" w:color="000000"/>
            </w:tcBorders>
          </w:tcPr>
          <w:p w14:paraId="201029E3" w14:textId="77777777" w:rsidR="00610DE6" w:rsidRDefault="00610DE6">
            <w:pPr>
              <w:pStyle w:val="TableContents"/>
              <w:snapToGrid w:val="0"/>
            </w:pPr>
          </w:p>
        </w:tc>
        <w:tc>
          <w:tcPr>
            <w:tcW w:w="5475" w:type="dxa"/>
            <w:tcBorders>
              <w:left w:val="single" w:sz="1" w:space="0" w:color="000000"/>
              <w:bottom w:val="single" w:sz="1" w:space="0" w:color="000000"/>
            </w:tcBorders>
          </w:tcPr>
          <w:p w14:paraId="2723B315" w14:textId="54CCF4D7" w:rsidR="00610DE6" w:rsidRDefault="005D6595">
            <w:pPr>
              <w:pStyle w:val="TableContents"/>
              <w:rPr>
                <w:b/>
                <w:bCs/>
              </w:rPr>
            </w:pPr>
            <w:r>
              <w:rPr>
                <w:b/>
                <w:bCs/>
              </w:rPr>
              <w:t xml:space="preserve">IŠ </w:t>
            </w:r>
            <w:r w:rsidR="00610DE6">
              <w:rPr>
                <w:b/>
                <w:bCs/>
              </w:rPr>
              <w:t>VISO</w:t>
            </w:r>
          </w:p>
        </w:tc>
        <w:tc>
          <w:tcPr>
            <w:tcW w:w="2919" w:type="dxa"/>
            <w:tcBorders>
              <w:left w:val="single" w:sz="1" w:space="0" w:color="000000"/>
              <w:bottom w:val="single" w:sz="1" w:space="0" w:color="000000"/>
              <w:right w:val="single" w:sz="1" w:space="0" w:color="000000"/>
            </w:tcBorders>
          </w:tcPr>
          <w:p w14:paraId="1F9A0502" w14:textId="77777777" w:rsidR="00610DE6" w:rsidRDefault="000C4F2D" w:rsidP="00F01D49">
            <w:pPr>
              <w:pStyle w:val="TableContents"/>
              <w:jc w:val="right"/>
            </w:pPr>
            <w:r>
              <w:rPr>
                <w:b/>
                <w:bCs/>
              </w:rPr>
              <w:t>14</w:t>
            </w:r>
            <w:r w:rsidR="002F1102">
              <w:rPr>
                <w:b/>
                <w:bCs/>
              </w:rPr>
              <w:t> 117,93</w:t>
            </w:r>
          </w:p>
        </w:tc>
      </w:tr>
    </w:tbl>
    <w:p w14:paraId="2F6EE6E8" w14:textId="0A50DE86" w:rsidR="00AD5770" w:rsidRPr="00AD5770" w:rsidRDefault="00AD5770" w:rsidP="00BD713D">
      <w:pPr>
        <w:ind w:firstLine="851"/>
        <w:jc w:val="both"/>
        <w:rPr>
          <w:kern w:val="0"/>
          <w:shd w:val="clear" w:color="auto" w:fill="FFFFFF"/>
        </w:rPr>
      </w:pPr>
      <w:r w:rsidRPr="00AD5770">
        <w:rPr>
          <w:kern w:val="0"/>
          <w:shd w:val="clear" w:color="auto" w:fill="FFFFFF"/>
        </w:rPr>
        <w:lastRenderedPageBreak/>
        <w:t>UAB „Rokiškio vandenys“ 2023 m. buvo atlikti šie darbai ir įsigytas ilgalaikis turtas:</w:t>
      </w:r>
    </w:p>
    <w:p w14:paraId="4C9D2E5E" w14:textId="393A699A" w:rsidR="00AD5770" w:rsidRPr="00AD5770" w:rsidRDefault="00AD5770" w:rsidP="0080423A">
      <w:pPr>
        <w:numPr>
          <w:ilvl w:val="0"/>
          <w:numId w:val="12"/>
        </w:numPr>
        <w:ind w:left="0" w:firstLine="851"/>
        <w:jc w:val="both"/>
        <w:rPr>
          <w:kern w:val="0"/>
          <w:shd w:val="clear" w:color="auto" w:fill="FFFFFF"/>
        </w:rPr>
      </w:pPr>
      <w:r w:rsidRPr="00AD5770">
        <w:rPr>
          <w:kern w:val="0"/>
          <w:shd w:val="clear" w:color="auto" w:fill="FFFFFF"/>
        </w:rPr>
        <w:t xml:space="preserve">2023 m. vykdytas projektas Nr. 05.3.2-APVA-R-014-51-0003 „Vandens tiekimo ir nuotekų tvarkymo sistemų renovavimas ir plėtra Rokiškio rajone“, (projekto vertė 3.514,07 tūkst. </w:t>
      </w:r>
      <w:r w:rsidR="000315FA">
        <w:rPr>
          <w:kern w:val="0"/>
          <w:shd w:val="clear" w:color="auto" w:fill="FFFFFF"/>
        </w:rPr>
        <w:t>Eur</w:t>
      </w:r>
      <w:r w:rsidRPr="00AD5770">
        <w:rPr>
          <w:kern w:val="0"/>
          <w:shd w:val="clear" w:color="auto" w:fill="FFFFFF"/>
        </w:rPr>
        <w:t xml:space="preserve">, iš jų skirta ES lėšų 1.975,28 tūkst. </w:t>
      </w:r>
      <w:r w:rsidR="000315FA">
        <w:rPr>
          <w:kern w:val="0"/>
          <w:shd w:val="clear" w:color="auto" w:fill="FFFFFF"/>
        </w:rPr>
        <w:t>Eur</w:t>
      </w:r>
      <w:r w:rsidRPr="00AD5770">
        <w:rPr>
          <w:kern w:val="0"/>
          <w:shd w:val="clear" w:color="auto" w:fill="FFFFFF"/>
        </w:rPr>
        <w:t xml:space="preserve">), </w:t>
      </w:r>
      <w:r w:rsidR="005D6595">
        <w:rPr>
          <w:kern w:val="0"/>
          <w:shd w:val="clear" w:color="auto" w:fill="FFFFFF"/>
        </w:rPr>
        <w:t>iš kurių</w:t>
      </w:r>
      <w:r w:rsidRPr="00AD5770">
        <w:rPr>
          <w:kern w:val="0"/>
          <w:shd w:val="clear" w:color="auto" w:fill="FFFFFF"/>
        </w:rPr>
        <w:t>:</w:t>
      </w:r>
    </w:p>
    <w:p w14:paraId="4508AF0E" w14:textId="31BDC22A"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andens tiekimo ir nuotekų tvarkymo infrastruktūros inventorizacija UAB „Rokiškio vandenys“ aptarnaujamoje teritorijoje, darbų vertė </w:t>
      </w:r>
      <w:r w:rsidRPr="00E81402">
        <w:t>–</w:t>
      </w:r>
      <w:r>
        <w:t xml:space="preserve"> </w:t>
      </w:r>
      <w:r w:rsidR="00AD5770" w:rsidRPr="00AD5770">
        <w:rPr>
          <w:kern w:val="0"/>
          <w:shd w:val="clear" w:color="auto" w:fill="FFFFFF"/>
        </w:rPr>
        <w:t xml:space="preserve">46,53 tūkst. </w:t>
      </w:r>
      <w:r w:rsidR="000315FA">
        <w:rPr>
          <w:kern w:val="0"/>
          <w:shd w:val="clear" w:color="auto" w:fill="FFFFFF"/>
        </w:rPr>
        <w:t>Eur</w:t>
      </w:r>
      <w:r>
        <w:rPr>
          <w:kern w:val="0"/>
          <w:shd w:val="clear" w:color="auto" w:fill="FFFFFF"/>
        </w:rPr>
        <w:t>.</w:t>
      </w:r>
    </w:p>
    <w:p w14:paraId="79307CEE" w14:textId="71E0445F" w:rsidR="00AD5770" w:rsidRPr="00AD5770" w:rsidRDefault="005D6595" w:rsidP="0080423A">
      <w:pPr>
        <w:numPr>
          <w:ilvl w:val="0"/>
          <w:numId w:val="12"/>
        </w:numPr>
        <w:ind w:left="0" w:firstLine="851"/>
        <w:jc w:val="both"/>
        <w:rPr>
          <w:kern w:val="0"/>
          <w:shd w:val="clear" w:color="auto" w:fill="FFFFFF"/>
        </w:rPr>
      </w:pPr>
      <w:bookmarkStart w:id="0" w:name="_Hlk96343018"/>
      <w:bookmarkStart w:id="1" w:name="_Hlk96343049"/>
      <w:r>
        <w:rPr>
          <w:kern w:val="0"/>
          <w:shd w:val="clear" w:color="auto" w:fill="FFFFFF"/>
        </w:rPr>
        <w:t>P</w:t>
      </w:r>
      <w:r w:rsidR="00AD5770" w:rsidRPr="00AD5770">
        <w:rPr>
          <w:kern w:val="0"/>
          <w:shd w:val="clear" w:color="auto" w:fill="FFFFFF"/>
        </w:rPr>
        <w:t xml:space="preserve">akeisti 7 siurbliai, vertė 8,24 tūkst. </w:t>
      </w:r>
      <w:r w:rsidR="000315FA">
        <w:rPr>
          <w:kern w:val="0"/>
          <w:shd w:val="clear" w:color="auto" w:fill="FFFFFF"/>
        </w:rPr>
        <w:t>Eur</w:t>
      </w:r>
      <w:r w:rsidR="00AD5770" w:rsidRPr="00AD5770">
        <w:rPr>
          <w:kern w:val="0"/>
          <w:shd w:val="clear" w:color="auto" w:fill="FFFFFF"/>
        </w:rPr>
        <w:t xml:space="preserve">, </w:t>
      </w:r>
      <w:r>
        <w:rPr>
          <w:kern w:val="0"/>
          <w:shd w:val="clear" w:color="auto" w:fill="FFFFFF"/>
        </w:rPr>
        <w:t>iš jų</w:t>
      </w:r>
      <w:r w:rsidR="00AD5770" w:rsidRPr="00AD5770">
        <w:rPr>
          <w:kern w:val="0"/>
          <w:shd w:val="clear" w:color="auto" w:fill="FFFFFF"/>
        </w:rPr>
        <w:t>:</w:t>
      </w:r>
    </w:p>
    <w:p w14:paraId="5435B64A" w14:textId="7BB5EA03"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a</w:t>
      </w:r>
      <w:r w:rsidR="00AD5770" w:rsidRPr="00AD5770">
        <w:rPr>
          <w:kern w:val="0"/>
          <w:shd w:val="clear" w:color="auto" w:fill="FFFFFF"/>
        </w:rPr>
        <w:t xml:space="preserve">variniai nuotekų perpumpavimo siurbliai nuotekų siurblinėse </w:t>
      </w:r>
      <w:r w:rsidRPr="0080423A">
        <w:rPr>
          <w:kern w:val="0"/>
          <w:shd w:val="clear" w:color="auto" w:fill="FFFFFF"/>
        </w:rPr>
        <w:t xml:space="preserve">– </w:t>
      </w:r>
      <w:r w:rsidR="00AD5770" w:rsidRPr="00AD5770">
        <w:rPr>
          <w:kern w:val="0"/>
          <w:shd w:val="clear" w:color="auto" w:fill="FFFFFF"/>
        </w:rPr>
        <w:t>2 vnt</w:t>
      </w:r>
      <w:r w:rsidR="000315FA">
        <w:rPr>
          <w:kern w:val="0"/>
          <w:shd w:val="clear" w:color="auto" w:fill="FFFFFF"/>
        </w:rPr>
        <w:t>.</w:t>
      </w:r>
      <w:r w:rsidR="00AD5770" w:rsidRPr="00AD5770">
        <w:rPr>
          <w:kern w:val="0"/>
          <w:shd w:val="clear" w:color="auto" w:fill="FFFFFF"/>
        </w:rPr>
        <w:t xml:space="preserve"> vertė </w:t>
      </w:r>
      <w:r w:rsidRPr="0080423A">
        <w:rPr>
          <w:kern w:val="0"/>
          <w:shd w:val="clear" w:color="auto" w:fill="FFFFFF"/>
        </w:rPr>
        <w:t xml:space="preserve">– </w:t>
      </w:r>
      <w:r w:rsidR="00AD5770" w:rsidRPr="00AD5770">
        <w:rPr>
          <w:kern w:val="0"/>
          <w:shd w:val="clear" w:color="auto" w:fill="FFFFFF"/>
        </w:rPr>
        <w:t xml:space="preserve">3,59 tūkst. </w:t>
      </w:r>
      <w:r w:rsidR="000315FA">
        <w:rPr>
          <w:kern w:val="0"/>
          <w:shd w:val="clear" w:color="auto" w:fill="FFFFFF"/>
        </w:rPr>
        <w:t>Eur</w:t>
      </w:r>
      <w:r w:rsidR="00AD5770" w:rsidRPr="00AD5770">
        <w:rPr>
          <w:kern w:val="0"/>
          <w:shd w:val="clear" w:color="auto" w:fill="FFFFFF"/>
        </w:rPr>
        <w:t>;</w:t>
      </w:r>
    </w:p>
    <w:p w14:paraId="2B9F0A3A" w14:textId="60D489F1"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andens gręžiniuose 5 giluminiai siurbliai, vertė </w:t>
      </w:r>
      <w:r w:rsidRPr="0080423A">
        <w:rPr>
          <w:kern w:val="0"/>
          <w:shd w:val="clear" w:color="auto" w:fill="FFFFFF"/>
        </w:rPr>
        <w:t>–</w:t>
      </w:r>
      <w:r w:rsidR="00AD5770" w:rsidRPr="00AD5770">
        <w:rPr>
          <w:kern w:val="0"/>
          <w:shd w:val="clear" w:color="auto" w:fill="FFFFFF"/>
        </w:rPr>
        <w:t xml:space="preserve">4,67 tūkst. </w:t>
      </w:r>
      <w:r w:rsidR="000315FA">
        <w:rPr>
          <w:kern w:val="0"/>
          <w:shd w:val="clear" w:color="auto" w:fill="FFFFFF"/>
        </w:rPr>
        <w:t>Eur</w:t>
      </w:r>
      <w:r>
        <w:rPr>
          <w:kern w:val="0"/>
          <w:shd w:val="clear" w:color="auto" w:fill="FFFFFF"/>
        </w:rPr>
        <w:t>.</w:t>
      </w:r>
    </w:p>
    <w:bookmarkEnd w:id="0"/>
    <w:bookmarkEnd w:id="1"/>
    <w:p w14:paraId="0F5828A4" w14:textId="066FEACB" w:rsidR="00AD5770" w:rsidRPr="00AD5770" w:rsidRDefault="00AD5770" w:rsidP="0080423A">
      <w:pPr>
        <w:numPr>
          <w:ilvl w:val="0"/>
          <w:numId w:val="12"/>
        </w:numPr>
        <w:ind w:left="0" w:firstLine="851"/>
        <w:jc w:val="both"/>
        <w:rPr>
          <w:kern w:val="0"/>
          <w:shd w:val="clear" w:color="auto" w:fill="FFFFFF"/>
        </w:rPr>
      </w:pPr>
      <w:r w:rsidRPr="00AD5770">
        <w:rPr>
          <w:kern w:val="0"/>
          <w:shd w:val="clear" w:color="auto" w:fill="FFFFFF"/>
        </w:rPr>
        <w:t xml:space="preserve">2023 m. nutiesti vandentiekio ir nuotekų tinklai, </w:t>
      </w:r>
      <w:r w:rsidR="005D6595">
        <w:rPr>
          <w:kern w:val="0"/>
          <w:shd w:val="clear" w:color="auto" w:fill="FFFFFF"/>
        </w:rPr>
        <w:t xml:space="preserve">kurių </w:t>
      </w:r>
      <w:r w:rsidRPr="00AD5770">
        <w:rPr>
          <w:kern w:val="0"/>
          <w:shd w:val="clear" w:color="auto" w:fill="FFFFFF"/>
        </w:rPr>
        <w:t xml:space="preserve">vertė </w:t>
      </w:r>
      <w:r w:rsidR="005D6595" w:rsidRPr="0080423A">
        <w:rPr>
          <w:kern w:val="0"/>
          <w:shd w:val="clear" w:color="auto" w:fill="FFFFFF"/>
        </w:rPr>
        <w:t xml:space="preserve">– </w:t>
      </w:r>
      <w:r w:rsidRPr="00AD5770">
        <w:rPr>
          <w:kern w:val="0"/>
          <w:shd w:val="clear" w:color="auto" w:fill="FFFFFF"/>
        </w:rPr>
        <w:t xml:space="preserve">14,43 tūkst. </w:t>
      </w:r>
      <w:r w:rsidR="000315FA">
        <w:rPr>
          <w:kern w:val="0"/>
          <w:shd w:val="clear" w:color="auto" w:fill="FFFFFF"/>
        </w:rPr>
        <w:t xml:space="preserve">Eur </w:t>
      </w:r>
      <w:r w:rsidR="00936BB8">
        <w:rPr>
          <w:kern w:val="0"/>
          <w:shd w:val="clear" w:color="auto" w:fill="FFFFFF"/>
        </w:rPr>
        <w:t xml:space="preserve">(sudaryta galimybė </w:t>
      </w:r>
      <w:r w:rsidR="00344587">
        <w:rPr>
          <w:kern w:val="0"/>
          <w:shd w:val="clear" w:color="auto" w:fill="FFFFFF"/>
        </w:rPr>
        <w:t>7</w:t>
      </w:r>
      <w:r w:rsidR="00936BB8">
        <w:rPr>
          <w:kern w:val="0"/>
          <w:shd w:val="clear" w:color="auto" w:fill="FFFFFF"/>
        </w:rPr>
        <w:t xml:space="preserve"> būst</w:t>
      </w:r>
      <w:r w:rsidR="00344587">
        <w:rPr>
          <w:kern w:val="0"/>
          <w:shd w:val="clear" w:color="auto" w:fill="FFFFFF"/>
        </w:rPr>
        <w:t>ams</w:t>
      </w:r>
      <w:r w:rsidR="00936BB8">
        <w:rPr>
          <w:kern w:val="0"/>
          <w:shd w:val="clear" w:color="auto" w:fill="FFFFFF"/>
        </w:rPr>
        <w:t xml:space="preserve"> (namų ūki</w:t>
      </w:r>
      <w:r w:rsidR="00344587">
        <w:rPr>
          <w:kern w:val="0"/>
          <w:shd w:val="clear" w:color="auto" w:fill="FFFFFF"/>
        </w:rPr>
        <w:t>ams</w:t>
      </w:r>
      <w:r w:rsidR="00936BB8">
        <w:rPr>
          <w:kern w:val="0"/>
          <w:shd w:val="clear" w:color="auto" w:fill="FFFFFF"/>
        </w:rPr>
        <w:t xml:space="preserve">) prisijungti prie vandens tiekimo infrastruktūros ir </w:t>
      </w:r>
      <w:r w:rsidR="00344587">
        <w:rPr>
          <w:kern w:val="0"/>
          <w:shd w:val="clear" w:color="auto" w:fill="FFFFFF"/>
        </w:rPr>
        <w:t>5</w:t>
      </w:r>
      <w:r w:rsidR="00936BB8">
        <w:rPr>
          <w:kern w:val="0"/>
          <w:shd w:val="clear" w:color="auto" w:fill="FFFFFF"/>
        </w:rPr>
        <w:t xml:space="preserve"> būstams (namų ūkiams) prie nuotekų tvarkymo infrastruktūros)</w:t>
      </w:r>
      <w:r w:rsidR="005D6595">
        <w:rPr>
          <w:kern w:val="0"/>
          <w:shd w:val="clear" w:color="auto" w:fill="FFFFFF"/>
        </w:rPr>
        <w:t>, iš kurių</w:t>
      </w:r>
      <w:r w:rsidRPr="00AD5770">
        <w:rPr>
          <w:kern w:val="0"/>
          <w:shd w:val="clear" w:color="auto" w:fill="FFFFFF"/>
        </w:rPr>
        <w:t>:</w:t>
      </w:r>
    </w:p>
    <w:p w14:paraId="441BDFB0" w14:textId="243C0102"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00AD5770" w:rsidRPr="00AD5770">
        <w:rPr>
          <w:kern w:val="0"/>
          <w:shd w:val="clear" w:color="auto" w:fill="FFFFFF"/>
        </w:rPr>
        <w:t xml:space="preserve">andentiekio tinklai Rokiškio m., Vilniaus g., ilgis </w:t>
      </w:r>
      <w:r w:rsidR="0031677C" w:rsidRPr="0080423A">
        <w:rPr>
          <w:kern w:val="0"/>
          <w:shd w:val="clear" w:color="auto" w:fill="FFFFFF"/>
        </w:rPr>
        <w:t xml:space="preserve">– </w:t>
      </w:r>
      <w:r w:rsidR="00AD5770" w:rsidRPr="00AD5770">
        <w:rPr>
          <w:kern w:val="0"/>
          <w:shd w:val="clear" w:color="auto" w:fill="FFFFFF"/>
        </w:rPr>
        <w:t xml:space="preserve">30 m, vertė </w:t>
      </w:r>
      <w:r w:rsidR="0031677C" w:rsidRPr="0080423A">
        <w:rPr>
          <w:kern w:val="0"/>
          <w:shd w:val="clear" w:color="auto" w:fill="FFFFFF"/>
        </w:rPr>
        <w:t xml:space="preserve">– </w:t>
      </w:r>
      <w:r w:rsidR="00AD5770" w:rsidRPr="00AD5770">
        <w:rPr>
          <w:kern w:val="0"/>
          <w:shd w:val="clear" w:color="auto" w:fill="FFFFFF"/>
        </w:rPr>
        <w:t xml:space="preserve">1,15 tūkst. </w:t>
      </w:r>
      <w:r w:rsidR="000315FA">
        <w:rPr>
          <w:kern w:val="0"/>
          <w:shd w:val="clear" w:color="auto" w:fill="FFFFFF"/>
        </w:rPr>
        <w:t>Eur</w:t>
      </w:r>
      <w:r w:rsidR="00AD5770" w:rsidRPr="00AD5770">
        <w:rPr>
          <w:kern w:val="0"/>
          <w:shd w:val="clear" w:color="auto" w:fill="FFFFFF"/>
        </w:rPr>
        <w:t>;</w:t>
      </w:r>
    </w:p>
    <w:p w14:paraId="7C61410B" w14:textId="6CB0C32B"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Pr="00AD5770">
        <w:rPr>
          <w:kern w:val="0"/>
          <w:shd w:val="clear" w:color="auto" w:fill="FFFFFF"/>
        </w:rPr>
        <w:t xml:space="preserve">andentiekio </w:t>
      </w:r>
      <w:r w:rsidR="00AD5770" w:rsidRPr="00AD5770">
        <w:rPr>
          <w:kern w:val="0"/>
          <w:shd w:val="clear" w:color="auto" w:fill="FFFFFF"/>
        </w:rPr>
        <w:t xml:space="preserve">tinklai Rokiškio m., Respublikos g., ilgis </w:t>
      </w:r>
      <w:r w:rsidR="0031677C" w:rsidRPr="0080423A">
        <w:rPr>
          <w:kern w:val="0"/>
          <w:shd w:val="clear" w:color="auto" w:fill="FFFFFF"/>
        </w:rPr>
        <w:t xml:space="preserve">– </w:t>
      </w:r>
      <w:r w:rsidR="00AD5770" w:rsidRPr="00AD5770">
        <w:rPr>
          <w:kern w:val="0"/>
          <w:shd w:val="clear" w:color="auto" w:fill="FFFFFF"/>
        </w:rPr>
        <w:t xml:space="preserve">45 m, vertė </w:t>
      </w:r>
      <w:r w:rsidR="0031677C" w:rsidRPr="0080423A">
        <w:rPr>
          <w:kern w:val="0"/>
          <w:shd w:val="clear" w:color="auto" w:fill="FFFFFF"/>
        </w:rPr>
        <w:t xml:space="preserve">– </w:t>
      </w:r>
      <w:r w:rsidR="00AD5770" w:rsidRPr="00AD5770">
        <w:rPr>
          <w:kern w:val="0"/>
          <w:shd w:val="clear" w:color="auto" w:fill="FFFFFF"/>
        </w:rPr>
        <w:t xml:space="preserve">1,74 tūkst. </w:t>
      </w:r>
      <w:r w:rsidR="000315FA">
        <w:rPr>
          <w:kern w:val="0"/>
          <w:shd w:val="clear" w:color="auto" w:fill="FFFFFF"/>
        </w:rPr>
        <w:t>Eur</w:t>
      </w:r>
      <w:r w:rsidR="00AD5770" w:rsidRPr="00AD5770">
        <w:rPr>
          <w:kern w:val="0"/>
          <w:shd w:val="clear" w:color="auto" w:fill="FFFFFF"/>
        </w:rPr>
        <w:t>;</w:t>
      </w:r>
    </w:p>
    <w:p w14:paraId="3A094898" w14:textId="29A35006"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v</w:t>
      </w:r>
      <w:r w:rsidRPr="00AD5770">
        <w:rPr>
          <w:kern w:val="0"/>
          <w:shd w:val="clear" w:color="auto" w:fill="FFFFFF"/>
        </w:rPr>
        <w:t xml:space="preserve">andentiekio </w:t>
      </w:r>
      <w:r w:rsidR="00AD5770" w:rsidRPr="00AD5770">
        <w:rPr>
          <w:kern w:val="0"/>
          <w:shd w:val="clear" w:color="auto" w:fill="FFFFFF"/>
        </w:rPr>
        <w:t xml:space="preserve">tinklai Rokiškio m., Laisvės g., ilgis </w:t>
      </w:r>
      <w:r w:rsidR="0031677C" w:rsidRPr="0080423A">
        <w:rPr>
          <w:kern w:val="0"/>
          <w:shd w:val="clear" w:color="auto" w:fill="FFFFFF"/>
        </w:rPr>
        <w:t xml:space="preserve">– </w:t>
      </w:r>
      <w:r w:rsidR="00AD5770" w:rsidRPr="00AD5770">
        <w:rPr>
          <w:kern w:val="0"/>
          <w:shd w:val="clear" w:color="auto" w:fill="FFFFFF"/>
        </w:rPr>
        <w:t xml:space="preserve">80 m, vertė </w:t>
      </w:r>
      <w:r w:rsidR="0031677C" w:rsidRPr="0080423A">
        <w:rPr>
          <w:kern w:val="0"/>
          <w:shd w:val="clear" w:color="auto" w:fill="FFFFFF"/>
        </w:rPr>
        <w:t xml:space="preserve">– </w:t>
      </w:r>
      <w:r w:rsidR="00AD5770" w:rsidRPr="00AD5770">
        <w:rPr>
          <w:kern w:val="0"/>
          <w:shd w:val="clear" w:color="auto" w:fill="FFFFFF"/>
        </w:rPr>
        <w:t xml:space="preserve">2,47 tūkst. </w:t>
      </w:r>
      <w:r w:rsidR="000315FA">
        <w:rPr>
          <w:kern w:val="0"/>
          <w:shd w:val="clear" w:color="auto" w:fill="FFFFFF"/>
        </w:rPr>
        <w:t>Eur</w:t>
      </w:r>
    </w:p>
    <w:p w14:paraId="1132C3F7" w14:textId="788BCB9C"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n</w:t>
      </w:r>
      <w:r w:rsidR="00AD5770" w:rsidRPr="00AD5770">
        <w:rPr>
          <w:kern w:val="0"/>
          <w:shd w:val="clear" w:color="auto" w:fill="FFFFFF"/>
        </w:rPr>
        <w:t xml:space="preserve">uotekų tinklai Rokiškio m., Vilniaus g., ilgis </w:t>
      </w:r>
      <w:r w:rsidR="0031677C" w:rsidRPr="0080423A">
        <w:rPr>
          <w:kern w:val="0"/>
          <w:shd w:val="clear" w:color="auto" w:fill="FFFFFF"/>
        </w:rPr>
        <w:t xml:space="preserve">– </w:t>
      </w:r>
      <w:r w:rsidR="00AD5770" w:rsidRPr="00AD5770">
        <w:rPr>
          <w:kern w:val="0"/>
          <w:shd w:val="clear" w:color="auto" w:fill="FFFFFF"/>
        </w:rPr>
        <w:t xml:space="preserve">25 m, vertė </w:t>
      </w:r>
      <w:r w:rsidR="0031677C" w:rsidRPr="0080423A">
        <w:rPr>
          <w:kern w:val="0"/>
          <w:shd w:val="clear" w:color="auto" w:fill="FFFFFF"/>
        </w:rPr>
        <w:t xml:space="preserve">– </w:t>
      </w:r>
      <w:r w:rsidR="00AD5770" w:rsidRPr="00AD5770">
        <w:rPr>
          <w:kern w:val="0"/>
          <w:shd w:val="clear" w:color="auto" w:fill="FFFFFF"/>
        </w:rPr>
        <w:t xml:space="preserve">1,47 tūkst. </w:t>
      </w:r>
      <w:r w:rsidR="000315FA">
        <w:rPr>
          <w:kern w:val="0"/>
          <w:shd w:val="clear" w:color="auto" w:fill="FFFFFF"/>
        </w:rPr>
        <w:t>Eur</w:t>
      </w:r>
      <w:r w:rsidR="00AD5770" w:rsidRPr="00AD5770">
        <w:rPr>
          <w:kern w:val="0"/>
          <w:shd w:val="clear" w:color="auto" w:fill="FFFFFF"/>
        </w:rPr>
        <w:t>;</w:t>
      </w:r>
    </w:p>
    <w:p w14:paraId="63949EEA" w14:textId="06EC8048"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n</w:t>
      </w:r>
      <w:r w:rsidR="00AD5770" w:rsidRPr="00AD5770">
        <w:rPr>
          <w:kern w:val="0"/>
          <w:shd w:val="clear" w:color="auto" w:fill="FFFFFF"/>
        </w:rPr>
        <w:t xml:space="preserve">uotekų tinklai Rokiškio m., Laisvės g., ilgis </w:t>
      </w:r>
      <w:r w:rsidR="0031677C" w:rsidRPr="0080423A">
        <w:rPr>
          <w:kern w:val="0"/>
          <w:shd w:val="clear" w:color="auto" w:fill="FFFFFF"/>
        </w:rPr>
        <w:t xml:space="preserve">– </w:t>
      </w:r>
      <w:r w:rsidR="00AD5770" w:rsidRPr="00AD5770">
        <w:rPr>
          <w:kern w:val="0"/>
          <w:shd w:val="clear" w:color="auto" w:fill="FFFFFF"/>
        </w:rPr>
        <w:t xml:space="preserve">75 m, vertė </w:t>
      </w:r>
      <w:r w:rsidR="0031677C" w:rsidRPr="0080423A">
        <w:rPr>
          <w:kern w:val="0"/>
          <w:shd w:val="clear" w:color="auto" w:fill="FFFFFF"/>
        </w:rPr>
        <w:t xml:space="preserve">– </w:t>
      </w:r>
      <w:r w:rsidR="00AD5770" w:rsidRPr="00AD5770">
        <w:rPr>
          <w:kern w:val="0"/>
          <w:shd w:val="clear" w:color="auto" w:fill="FFFFFF"/>
        </w:rPr>
        <w:t xml:space="preserve">2,32 tūkst. </w:t>
      </w:r>
      <w:r w:rsidR="000315FA">
        <w:rPr>
          <w:kern w:val="0"/>
          <w:shd w:val="clear" w:color="auto" w:fill="FFFFFF"/>
        </w:rPr>
        <w:t>Eur</w:t>
      </w:r>
      <w:r w:rsidR="00AD5770" w:rsidRPr="00AD5770">
        <w:rPr>
          <w:kern w:val="0"/>
          <w:shd w:val="clear" w:color="auto" w:fill="FFFFFF"/>
        </w:rPr>
        <w:t>;</w:t>
      </w:r>
    </w:p>
    <w:p w14:paraId="57A15C16" w14:textId="681C8C3E"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tinkai Rokiškio m., Kalnų g., ilgis </w:t>
      </w:r>
      <w:r w:rsidR="0031677C" w:rsidRPr="0080423A">
        <w:rPr>
          <w:kern w:val="0"/>
          <w:shd w:val="clear" w:color="auto" w:fill="FFFFFF"/>
        </w:rPr>
        <w:t xml:space="preserve">– </w:t>
      </w:r>
      <w:r w:rsidR="00AD5770" w:rsidRPr="00AD5770">
        <w:rPr>
          <w:kern w:val="0"/>
          <w:shd w:val="clear" w:color="auto" w:fill="FFFFFF"/>
        </w:rPr>
        <w:t xml:space="preserve">40m, vertė </w:t>
      </w:r>
      <w:r w:rsidR="0031677C" w:rsidRPr="0080423A">
        <w:rPr>
          <w:kern w:val="0"/>
          <w:shd w:val="clear" w:color="auto" w:fill="FFFFFF"/>
        </w:rPr>
        <w:t xml:space="preserve">– </w:t>
      </w:r>
      <w:r w:rsidR="00AD5770" w:rsidRPr="00AD5770">
        <w:rPr>
          <w:kern w:val="0"/>
          <w:shd w:val="clear" w:color="auto" w:fill="FFFFFF"/>
        </w:rPr>
        <w:t xml:space="preserve">1,10 tūkst. </w:t>
      </w:r>
      <w:r w:rsidR="000315FA">
        <w:rPr>
          <w:kern w:val="0"/>
          <w:shd w:val="clear" w:color="auto" w:fill="FFFFFF"/>
        </w:rPr>
        <w:t>Eur</w:t>
      </w:r>
      <w:r w:rsidR="00AD5770" w:rsidRPr="00AD5770">
        <w:rPr>
          <w:kern w:val="0"/>
          <w:shd w:val="clear" w:color="auto" w:fill="FFFFFF"/>
        </w:rPr>
        <w:t>;</w:t>
      </w:r>
    </w:p>
    <w:p w14:paraId="6456931A" w14:textId="4D4382CB"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tinklai Rokiškio m., Šiaurės skg.; ilgis </w:t>
      </w:r>
      <w:r w:rsidR="0031677C" w:rsidRPr="0080423A">
        <w:rPr>
          <w:kern w:val="0"/>
          <w:shd w:val="clear" w:color="auto" w:fill="FFFFFF"/>
        </w:rPr>
        <w:t xml:space="preserve">– </w:t>
      </w:r>
      <w:r w:rsidR="00AD5770" w:rsidRPr="00AD5770">
        <w:rPr>
          <w:kern w:val="0"/>
          <w:shd w:val="clear" w:color="auto" w:fill="FFFFFF"/>
        </w:rPr>
        <w:t xml:space="preserve">20m, vertė </w:t>
      </w:r>
      <w:r w:rsidR="0031677C" w:rsidRPr="0080423A">
        <w:rPr>
          <w:kern w:val="0"/>
          <w:shd w:val="clear" w:color="auto" w:fill="FFFFFF"/>
        </w:rPr>
        <w:t xml:space="preserve">– </w:t>
      </w:r>
      <w:r w:rsidR="00AD5770" w:rsidRPr="00AD5770">
        <w:rPr>
          <w:kern w:val="0"/>
          <w:shd w:val="clear" w:color="auto" w:fill="FFFFFF"/>
        </w:rPr>
        <w:t xml:space="preserve">0,50 tūkst. </w:t>
      </w:r>
      <w:r w:rsidR="000315FA">
        <w:rPr>
          <w:kern w:val="0"/>
          <w:shd w:val="clear" w:color="auto" w:fill="FFFFFF"/>
        </w:rPr>
        <w:t>Eur</w:t>
      </w:r>
      <w:r w:rsidR="00AD5770" w:rsidRPr="00AD5770">
        <w:rPr>
          <w:kern w:val="0"/>
          <w:shd w:val="clear" w:color="auto" w:fill="FFFFFF"/>
        </w:rPr>
        <w:t>;</w:t>
      </w:r>
    </w:p>
    <w:p w14:paraId="685647DA" w14:textId="624AB95D" w:rsidR="00AD5770" w:rsidRPr="00AD5770" w:rsidRDefault="005D6595" w:rsidP="0080423A">
      <w:pPr>
        <w:numPr>
          <w:ilvl w:val="1"/>
          <w:numId w:val="10"/>
        </w:numPr>
        <w:ind w:left="0" w:firstLine="851"/>
        <w:jc w:val="both"/>
        <w:rPr>
          <w:kern w:val="0"/>
          <w:shd w:val="clear" w:color="auto" w:fill="FFFFFF"/>
        </w:rPr>
      </w:pPr>
      <w:r>
        <w:rPr>
          <w:kern w:val="0"/>
          <w:shd w:val="clear" w:color="auto" w:fill="FFFFFF"/>
        </w:rPr>
        <w:t>p</w:t>
      </w:r>
      <w:r w:rsidR="00AD5770" w:rsidRPr="00AD5770">
        <w:rPr>
          <w:kern w:val="0"/>
          <w:shd w:val="clear" w:color="auto" w:fill="FFFFFF"/>
        </w:rPr>
        <w:t xml:space="preserve">aviršinių nuotekų tinklai Rokiškio m., Strazdelio g.; ilgis </w:t>
      </w:r>
      <w:r w:rsidR="0031677C" w:rsidRPr="0080423A">
        <w:rPr>
          <w:kern w:val="0"/>
          <w:shd w:val="clear" w:color="auto" w:fill="FFFFFF"/>
        </w:rPr>
        <w:t xml:space="preserve">– </w:t>
      </w:r>
      <w:r w:rsidR="00AD5770" w:rsidRPr="00AD5770">
        <w:rPr>
          <w:kern w:val="0"/>
          <w:shd w:val="clear" w:color="auto" w:fill="FFFFFF"/>
        </w:rPr>
        <w:t xml:space="preserve">16m, vertė </w:t>
      </w:r>
      <w:r w:rsidR="0031677C" w:rsidRPr="0080423A">
        <w:rPr>
          <w:kern w:val="0"/>
          <w:shd w:val="clear" w:color="auto" w:fill="FFFFFF"/>
        </w:rPr>
        <w:t xml:space="preserve">– </w:t>
      </w:r>
      <w:r w:rsidR="00AD5770" w:rsidRPr="00AD5770">
        <w:rPr>
          <w:kern w:val="0"/>
          <w:shd w:val="clear" w:color="auto" w:fill="FFFFFF"/>
        </w:rPr>
        <w:t xml:space="preserve">3,68 tūkst. </w:t>
      </w:r>
      <w:r w:rsidR="000315FA">
        <w:rPr>
          <w:kern w:val="0"/>
          <w:shd w:val="clear" w:color="auto" w:fill="FFFFFF"/>
        </w:rPr>
        <w:t>Eur</w:t>
      </w:r>
    </w:p>
    <w:p w14:paraId="510F5641" w14:textId="55F3033F"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Įsigyta krūmapjovė, vertė </w:t>
      </w:r>
      <w:r w:rsidR="0031677C" w:rsidRPr="00E81402">
        <w:t>–</w:t>
      </w:r>
      <w:r w:rsidR="0031677C">
        <w:t xml:space="preserve"> </w:t>
      </w:r>
      <w:r w:rsidRPr="00AD5770">
        <w:rPr>
          <w:kern w:val="0"/>
          <w:shd w:val="clear" w:color="auto" w:fill="FFFFFF"/>
        </w:rPr>
        <w:t xml:space="preserve">0,90 tūkst. </w:t>
      </w:r>
      <w:r w:rsidR="000315FA">
        <w:rPr>
          <w:kern w:val="0"/>
          <w:shd w:val="clear" w:color="auto" w:fill="FFFFFF"/>
        </w:rPr>
        <w:t>Eur</w:t>
      </w:r>
      <w:r w:rsidRPr="00AD5770">
        <w:rPr>
          <w:kern w:val="0"/>
          <w:shd w:val="clear" w:color="auto" w:fill="FFFFFF"/>
        </w:rPr>
        <w:t>.</w:t>
      </w:r>
    </w:p>
    <w:p w14:paraId="546CD035" w14:textId="513FB11B"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Įsigytos svarstyklės Rokiškio nuotekų valymo įrenginių laboratorijai, vertė </w:t>
      </w:r>
      <w:r w:rsidR="0031677C" w:rsidRPr="00E81402">
        <w:t>–</w:t>
      </w:r>
      <w:r w:rsidR="0031677C">
        <w:t xml:space="preserve"> </w:t>
      </w:r>
      <w:r w:rsidRPr="00AD5770">
        <w:rPr>
          <w:kern w:val="0"/>
          <w:shd w:val="clear" w:color="auto" w:fill="FFFFFF"/>
        </w:rPr>
        <w:t>1,43 tūkst. eurų</w:t>
      </w:r>
      <w:r w:rsidR="0031677C">
        <w:rPr>
          <w:kern w:val="0"/>
          <w:shd w:val="clear" w:color="auto" w:fill="FFFFFF"/>
        </w:rPr>
        <w:t>.</w:t>
      </w:r>
    </w:p>
    <w:p w14:paraId="6D7C5DDD" w14:textId="1500A7C6"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Pakeisti vandens apskaitos prietaisai, vertė </w:t>
      </w:r>
      <w:r w:rsidR="0031677C" w:rsidRPr="00E81402">
        <w:t>–</w:t>
      </w:r>
      <w:r w:rsidR="0031677C">
        <w:t xml:space="preserve"> </w:t>
      </w:r>
      <w:r w:rsidRPr="00AD5770">
        <w:rPr>
          <w:kern w:val="0"/>
          <w:shd w:val="clear" w:color="auto" w:fill="FFFFFF"/>
        </w:rPr>
        <w:t>3,37 tūkst.</w:t>
      </w:r>
      <w:r w:rsidR="006F4499">
        <w:rPr>
          <w:kern w:val="0"/>
          <w:shd w:val="clear" w:color="auto" w:fill="FFFFFF"/>
        </w:rPr>
        <w:t xml:space="preserve"> </w:t>
      </w:r>
      <w:r w:rsidR="000315FA">
        <w:rPr>
          <w:kern w:val="0"/>
          <w:shd w:val="clear" w:color="auto" w:fill="FFFFFF"/>
        </w:rPr>
        <w:t>Eur</w:t>
      </w:r>
      <w:r w:rsidR="0031677C">
        <w:rPr>
          <w:kern w:val="0"/>
          <w:shd w:val="clear" w:color="auto" w:fill="FFFFFF"/>
        </w:rPr>
        <w:t>.</w:t>
      </w:r>
    </w:p>
    <w:p w14:paraId="5729D49B" w14:textId="19D6FEFF" w:rsidR="00AD5770" w:rsidRPr="00AD5770" w:rsidRDefault="00AD5770" w:rsidP="00BD713D">
      <w:pPr>
        <w:numPr>
          <w:ilvl w:val="0"/>
          <w:numId w:val="12"/>
        </w:numPr>
        <w:ind w:firstLine="131"/>
        <w:jc w:val="both"/>
        <w:rPr>
          <w:kern w:val="0"/>
          <w:shd w:val="clear" w:color="auto" w:fill="FFFFFF"/>
        </w:rPr>
      </w:pPr>
      <w:r w:rsidRPr="00AD5770">
        <w:rPr>
          <w:kern w:val="0"/>
          <w:shd w:val="clear" w:color="auto" w:fill="FFFFFF"/>
        </w:rPr>
        <w:t xml:space="preserve">Įsigytas automobilis paviršinių nuotekų padaliniui, vertė </w:t>
      </w:r>
      <w:r w:rsidR="0031677C" w:rsidRPr="00E81402">
        <w:t>–</w:t>
      </w:r>
      <w:r w:rsidR="0031677C">
        <w:t xml:space="preserve"> </w:t>
      </w:r>
      <w:r w:rsidRPr="00AD5770">
        <w:rPr>
          <w:kern w:val="0"/>
          <w:shd w:val="clear" w:color="auto" w:fill="FFFFFF"/>
        </w:rPr>
        <w:t>17,20 tūkst.</w:t>
      </w:r>
      <w:r w:rsidR="006F4499">
        <w:rPr>
          <w:kern w:val="0"/>
          <w:shd w:val="clear" w:color="auto" w:fill="FFFFFF"/>
        </w:rPr>
        <w:t xml:space="preserve"> </w:t>
      </w:r>
      <w:r w:rsidR="000315FA">
        <w:rPr>
          <w:kern w:val="0"/>
          <w:shd w:val="clear" w:color="auto" w:fill="FFFFFF"/>
        </w:rPr>
        <w:t>Eur</w:t>
      </w:r>
      <w:r w:rsidR="0031677C">
        <w:rPr>
          <w:kern w:val="0"/>
          <w:shd w:val="clear" w:color="auto" w:fill="FFFFFF"/>
        </w:rPr>
        <w:t>.</w:t>
      </w:r>
    </w:p>
    <w:p w14:paraId="7ACE18BE" w14:textId="3B57C0E5"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2023 m. paviršinių nuotekų tinklų priežiūros ir remonto sąnaudos sudarė 15,71 tūkst. </w:t>
      </w:r>
      <w:r w:rsidR="000315FA">
        <w:rPr>
          <w:kern w:val="0"/>
          <w:shd w:val="clear" w:color="auto" w:fill="FFFFFF"/>
        </w:rPr>
        <w:t>Eur</w:t>
      </w:r>
      <w:r w:rsidRPr="00AD5770">
        <w:rPr>
          <w:kern w:val="0"/>
          <w:shd w:val="clear" w:color="auto" w:fill="FFFFFF"/>
        </w:rPr>
        <w:t>.</w:t>
      </w:r>
    </w:p>
    <w:p w14:paraId="4F983A71" w14:textId="2C4FB30A" w:rsidR="00AD5770" w:rsidRPr="00AD5770" w:rsidRDefault="00AD5770" w:rsidP="00BD713D">
      <w:pPr>
        <w:numPr>
          <w:ilvl w:val="0"/>
          <w:numId w:val="12"/>
        </w:numPr>
        <w:ind w:left="0" w:firstLine="993"/>
        <w:jc w:val="both"/>
        <w:rPr>
          <w:kern w:val="0"/>
          <w:shd w:val="clear" w:color="auto" w:fill="FFFFFF"/>
        </w:rPr>
      </w:pPr>
      <w:r w:rsidRPr="00AD5770">
        <w:rPr>
          <w:kern w:val="0"/>
          <w:shd w:val="clear" w:color="auto" w:fill="FFFFFF"/>
        </w:rPr>
        <w:t xml:space="preserve">2023 m. bendrovės lėšomis atlikta eksploatuojamo turto remonto darbų už 77,95 tūkst. </w:t>
      </w:r>
      <w:r w:rsidR="000315FA">
        <w:rPr>
          <w:kern w:val="0"/>
          <w:shd w:val="clear" w:color="auto" w:fill="FFFFFF"/>
        </w:rPr>
        <w:t>Eur</w:t>
      </w:r>
      <w:r w:rsidRPr="00AD5770">
        <w:rPr>
          <w:kern w:val="0"/>
          <w:shd w:val="clear" w:color="auto" w:fill="FFFFFF"/>
        </w:rPr>
        <w:t>.</w:t>
      </w:r>
    </w:p>
    <w:p w14:paraId="1E06DFFD" w14:textId="77777777" w:rsidR="0036237B" w:rsidRDefault="0036237B" w:rsidP="000C4F2D">
      <w:pPr>
        <w:ind w:firstLine="720"/>
        <w:jc w:val="both"/>
        <w:rPr>
          <w:kern w:val="0"/>
          <w:shd w:val="clear" w:color="auto" w:fill="FFFFFF"/>
        </w:rPr>
      </w:pPr>
    </w:p>
    <w:p w14:paraId="08CBA5B6" w14:textId="77777777" w:rsidR="00610DE6" w:rsidRDefault="00610DE6">
      <w:pPr>
        <w:pStyle w:val="Lentelsantrat"/>
        <w:suppressLineNumbers w:val="0"/>
      </w:pPr>
      <w:r>
        <w:t>IV. ŪKINĖ VEIKLA, FINANSINIAI VEIKLOS RODIKLIAI</w:t>
      </w:r>
    </w:p>
    <w:p w14:paraId="07A0DE75" w14:textId="77777777" w:rsidR="00610DE6" w:rsidRDefault="00610DE6">
      <w:pPr>
        <w:jc w:val="both"/>
      </w:pPr>
    </w:p>
    <w:p w14:paraId="4182EFD7" w14:textId="77777777" w:rsidR="00610DE6" w:rsidRDefault="00610DE6" w:rsidP="00BD713D">
      <w:pPr>
        <w:ind w:firstLine="851"/>
        <w:jc w:val="both"/>
      </w:pPr>
      <w:r>
        <w:t xml:space="preserve">UAB „Rokiškio vandenys“ pagrindinė veikla yra vandens gavyba ir tiekimas bei nuotekų šalinimas ir valymas. </w:t>
      </w:r>
    </w:p>
    <w:p w14:paraId="5737F3EE" w14:textId="77777777" w:rsidR="003B3850" w:rsidRDefault="003B3850" w:rsidP="00BD713D">
      <w:pPr>
        <w:ind w:firstLine="851"/>
        <w:jc w:val="both"/>
        <w:rPr>
          <w:shd w:val="clear" w:color="auto" w:fill="FFFFFF"/>
        </w:rPr>
      </w:pPr>
      <w:r w:rsidRPr="005516B7">
        <w:rPr>
          <w:shd w:val="clear" w:color="auto" w:fill="FFFFFF"/>
        </w:rPr>
        <w:t xml:space="preserve">2015 m. rugpjūčio 20 d. Valstybinė kainų ir energetikos kainų komisija Bendrovei išdavė geriamojo vandens tiekimo ir nuotekų tvarkymo veiklos licenciją Nr. L7-GNTNT-62. </w:t>
      </w:r>
    </w:p>
    <w:p w14:paraId="1895CFB9" w14:textId="6FBC94C9" w:rsidR="00AD5770" w:rsidRPr="00AD5770" w:rsidRDefault="00AD5770" w:rsidP="00BD713D">
      <w:pPr>
        <w:tabs>
          <w:tab w:val="left" w:pos="8521"/>
          <w:tab w:val="decimal" w:pos="14760"/>
          <w:tab w:val="decimal" w:pos="16506"/>
        </w:tabs>
        <w:spacing w:line="100" w:lineRule="atLeast"/>
        <w:ind w:firstLine="851"/>
        <w:jc w:val="both"/>
        <w:rPr>
          <w:color w:val="00000A"/>
          <w:kern w:val="0"/>
          <w:lang w:eastAsia="en-US"/>
        </w:rPr>
      </w:pPr>
      <w:r w:rsidRPr="00AD5770">
        <w:rPr>
          <w:color w:val="00000A"/>
          <w:kern w:val="0"/>
          <w:lang w:eastAsia="en-US"/>
        </w:rPr>
        <w:t xml:space="preserve">2023 m. birželio 28 d. Valstybinės energetikos reguliavimo </w:t>
      </w:r>
      <w:r w:rsidR="00391D69">
        <w:rPr>
          <w:color w:val="00000A"/>
          <w:kern w:val="0"/>
          <w:lang w:eastAsia="en-US"/>
        </w:rPr>
        <w:t>t</w:t>
      </w:r>
      <w:r w:rsidRPr="00AD5770">
        <w:rPr>
          <w:color w:val="00000A"/>
          <w:kern w:val="0"/>
          <w:lang w:eastAsia="en-US"/>
        </w:rPr>
        <w:t>arybos nutarimu Nr. O3E-834 „Dėl UAB „Rokiškio vandenys“ išduotos geriamojo vandens tiekimo ir nuotekų tvarkymo licencijos Nr. L7-GVTNT-62 pakeitimo“ licencija papildyta, praplečiant naujomis vandens tiekimo ir nuotekų tvarkymo kaimų vietovėmis.</w:t>
      </w:r>
    </w:p>
    <w:p w14:paraId="464EB304" w14:textId="30A4CE18" w:rsidR="003B3850" w:rsidRDefault="003B3850" w:rsidP="00BD713D">
      <w:pPr>
        <w:ind w:firstLine="851"/>
        <w:jc w:val="both"/>
        <w:rPr>
          <w:shd w:val="clear" w:color="auto" w:fill="FFFFFF"/>
        </w:rPr>
      </w:pPr>
      <w:r w:rsidRPr="005516B7">
        <w:rPr>
          <w:shd w:val="clear" w:color="auto" w:fill="FFFFFF"/>
        </w:rPr>
        <w:t>Rokiškio rajono savivaldybės taryba 2015 m. gruodžio 18 d. sprendimu Nr. TS-240 „Dėl viešojo geriamojo vandens tiekėjo ir nuotekų tvarkytojo paskyrimo“ Bendrovę paskyrė viešuoju geriamojo vandens tiekimo ir nuotekų tvarkytoju Rokiškio rajono savivaldybės teritorijoje.</w:t>
      </w:r>
    </w:p>
    <w:p w14:paraId="54366CE1" w14:textId="3D8337ED" w:rsidR="003B3850" w:rsidRPr="003820A1" w:rsidRDefault="003B3850" w:rsidP="00BD713D">
      <w:pPr>
        <w:ind w:firstLine="851"/>
        <w:jc w:val="both"/>
        <w:rPr>
          <w:shd w:val="clear" w:color="auto" w:fill="FFFFFF"/>
        </w:rPr>
      </w:pPr>
      <w:r w:rsidRPr="005516B7">
        <w:rPr>
          <w:shd w:val="clear" w:color="auto" w:fill="FFFFFF"/>
        </w:rPr>
        <w:t xml:space="preserve">Rokiškio rajono savivaldybės taryba 2018 m. sausio 23 d. sprendimu Nr. TS-19 ,,Dėl </w:t>
      </w:r>
      <w:r w:rsidRPr="003820A1">
        <w:rPr>
          <w:shd w:val="clear" w:color="auto" w:fill="FFFFFF"/>
        </w:rPr>
        <w:t>paviršinių nuotekų tvarkytojo paskyrimo“ Bendrovę paskyrė paviršinių nuotekų tvarkytoja.</w:t>
      </w:r>
    </w:p>
    <w:p w14:paraId="469CE655" w14:textId="77777777" w:rsidR="00610DE6" w:rsidRDefault="00610DE6" w:rsidP="00BD713D">
      <w:pPr>
        <w:ind w:firstLine="851"/>
        <w:jc w:val="both"/>
        <w:rPr>
          <w:shd w:val="clear" w:color="auto" w:fill="FFFFFF"/>
        </w:rPr>
      </w:pPr>
      <w:r>
        <w:t>Bendrovės tiekiamo šalto vandens kokybė atitinka Lietuvos higienos normos HN 24:20</w:t>
      </w:r>
      <w:r w:rsidR="00F040C6">
        <w:t>2</w:t>
      </w:r>
      <w:r>
        <w:t xml:space="preserve">3 reikalavimus. </w:t>
      </w:r>
    </w:p>
    <w:p w14:paraId="0C3D22C6" w14:textId="77777777" w:rsidR="00610DE6" w:rsidRDefault="00610DE6" w:rsidP="00BD713D">
      <w:pPr>
        <w:ind w:firstLine="851"/>
        <w:jc w:val="both"/>
        <w:rPr>
          <w:shd w:val="clear" w:color="auto" w:fill="FFFFFF"/>
        </w:rPr>
      </w:pPr>
      <w:r>
        <w:rPr>
          <w:shd w:val="clear" w:color="auto" w:fill="FFFFFF"/>
        </w:rPr>
        <w:t>Bendrovės į gamtinę aplinką išleidžiamų valytų nuotekų užterštumas neviršija nustatytų leistinos taršos normų.</w:t>
      </w:r>
    </w:p>
    <w:p w14:paraId="6013782F" w14:textId="77777777" w:rsidR="003B3850" w:rsidRDefault="003B3850" w:rsidP="00BD713D">
      <w:pPr>
        <w:ind w:firstLine="851"/>
        <w:jc w:val="both"/>
      </w:pPr>
      <w:r w:rsidRPr="003820A1">
        <w:lastRenderedPageBreak/>
        <w:t>202</w:t>
      </w:r>
      <w:r>
        <w:t>2</w:t>
      </w:r>
      <w:r w:rsidRPr="003820A1">
        <w:t xml:space="preserve"> m. pabaigoje bendrovė eksploatavo 36 vandenvietes, </w:t>
      </w:r>
      <w:r w:rsidR="00AD5770">
        <w:t>216,20</w:t>
      </w:r>
      <w:r w:rsidRPr="003820A1">
        <w:t xml:space="preserve"> km vandentiekio tinklų, 10 nuotekų valymo įrenginių, </w:t>
      </w:r>
      <w:r w:rsidR="00AD5770">
        <w:t>139,60</w:t>
      </w:r>
      <w:r w:rsidRPr="003820A1">
        <w:t xml:space="preserve"> km nuotekų tinklų</w:t>
      </w:r>
      <w:r>
        <w:t xml:space="preserve"> </w:t>
      </w:r>
      <w:r w:rsidRPr="009F5A1C">
        <w:rPr>
          <w:kern w:val="0"/>
        </w:rPr>
        <w:t>ir 35,</w:t>
      </w:r>
      <w:r w:rsidR="00AD5770">
        <w:rPr>
          <w:kern w:val="0"/>
        </w:rPr>
        <w:t>70</w:t>
      </w:r>
      <w:r w:rsidRPr="009F5A1C">
        <w:rPr>
          <w:kern w:val="0"/>
        </w:rPr>
        <w:t xml:space="preserve"> km paviršinių nuotekų tinklų.</w:t>
      </w:r>
    </w:p>
    <w:p w14:paraId="3EAF7153" w14:textId="77777777" w:rsidR="003B3850" w:rsidRPr="00AF0B93" w:rsidRDefault="003B3850" w:rsidP="00BD713D">
      <w:pPr>
        <w:ind w:firstLine="851"/>
        <w:jc w:val="both"/>
        <w:rPr>
          <w:highlight w:val="yellow"/>
        </w:rPr>
      </w:pPr>
      <w:r w:rsidRPr="003820A1">
        <w:tab/>
        <w:t>Eksploatuojamose vandenvietėse iš gręžinių išgauta 1.3</w:t>
      </w:r>
      <w:r>
        <w:t>6</w:t>
      </w:r>
      <w:r w:rsidR="00AD5770">
        <w:t>1</w:t>
      </w:r>
      <w:r>
        <w:t>,</w:t>
      </w:r>
      <w:r w:rsidR="00AD5770">
        <w:t>80</w:t>
      </w:r>
      <w:r w:rsidRPr="003820A1">
        <w:t xml:space="preserve"> tūkst. kub. m požeminio vandens, vartotojams patiekta 1.</w:t>
      </w:r>
      <w:r>
        <w:t>3</w:t>
      </w:r>
      <w:r w:rsidR="00AD5770">
        <w:t>11</w:t>
      </w:r>
      <w:r>
        <w:t>,</w:t>
      </w:r>
      <w:r w:rsidR="00AD5770">
        <w:t>3</w:t>
      </w:r>
      <w:r>
        <w:t>0</w:t>
      </w:r>
      <w:r w:rsidRPr="003820A1">
        <w:t xml:space="preserve"> tūkst. kub. m geriamojo vandens, vartotojams parduota</w:t>
      </w:r>
      <w:r w:rsidRPr="00AF0B93">
        <w:t xml:space="preserve"> 1.</w:t>
      </w:r>
      <w:r>
        <w:t>1</w:t>
      </w:r>
      <w:r w:rsidR="00AD5770">
        <w:t>11,20</w:t>
      </w:r>
      <w:r>
        <w:t xml:space="preserve"> </w:t>
      </w:r>
      <w:r w:rsidRPr="00AF0B93">
        <w:t>tūkst. kub. m geriamojo vandens, iš kurių gyventojams –</w:t>
      </w:r>
      <w:r w:rsidRPr="00AF0B93">
        <w:rPr>
          <w:shd w:val="clear" w:color="auto" w:fill="FFFFFF"/>
        </w:rPr>
        <w:t xml:space="preserve"> </w:t>
      </w:r>
      <w:r>
        <w:rPr>
          <w:shd w:val="clear" w:color="auto" w:fill="FFFFFF"/>
        </w:rPr>
        <w:t>38</w:t>
      </w:r>
      <w:r w:rsidRPr="00AF0B93">
        <w:rPr>
          <w:shd w:val="clear" w:color="auto" w:fill="FFFFFF"/>
        </w:rPr>
        <w:t xml:space="preserve"> proc., </w:t>
      </w:r>
      <w:r>
        <w:rPr>
          <w:shd w:val="clear" w:color="auto" w:fill="FFFFFF"/>
        </w:rPr>
        <w:t>pramonei ir kitiems vartotojams</w:t>
      </w:r>
      <w:r w:rsidRPr="00AF0B93">
        <w:rPr>
          <w:shd w:val="clear" w:color="auto" w:fill="FFFFFF"/>
        </w:rPr>
        <w:t xml:space="preserve"> – </w:t>
      </w:r>
      <w:r>
        <w:rPr>
          <w:shd w:val="clear" w:color="auto" w:fill="FFFFFF"/>
        </w:rPr>
        <w:t>62</w:t>
      </w:r>
      <w:r w:rsidRPr="00AF0B93">
        <w:rPr>
          <w:shd w:val="clear" w:color="auto" w:fill="FFFFFF"/>
        </w:rPr>
        <w:t xml:space="preserve"> p</w:t>
      </w:r>
      <w:r w:rsidRPr="00AF0B93">
        <w:t>roc.</w:t>
      </w:r>
    </w:p>
    <w:p w14:paraId="3F1D9A33" w14:textId="2C9C3066" w:rsidR="003B3850" w:rsidRDefault="003B3850" w:rsidP="00BD713D">
      <w:pPr>
        <w:ind w:firstLine="851"/>
        <w:jc w:val="both"/>
        <w:rPr>
          <w:sz w:val="22"/>
          <w:szCs w:val="22"/>
          <w:shd w:val="clear" w:color="auto" w:fill="FFFFFF"/>
        </w:rPr>
      </w:pPr>
      <w:r w:rsidRPr="00AF0B93">
        <w:t>Eksploatuojamuose nuotekų valymo įrenginiuose išvalyta 1.</w:t>
      </w:r>
      <w:r w:rsidR="00AD5770">
        <w:t>735,90</w:t>
      </w:r>
      <w:r w:rsidRPr="00AF0B93">
        <w:t xml:space="preserve"> tūkst. kub. m nuotekų, iš vartotojų </w:t>
      </w:r>
      <w:r w:rsidRPr="00AF0B93">
        <w:rPr>
          <w:shd w:val="clear" w:color="auto" w:fill="FFFFFF"/>
        </w:rPr>
        <w:t>realizuotas nuotekų tvarkymo kiekis</w:t>
      </w:r>
      <w:r w:rsidRPr="00AF0B93">
        <w:t xml:space="preserve"> </w:t>
      </w:r>
      <w:r w:rsidR="00391D69" w:rsidRPr="00E81402">
        <w:t>–</w:t>
      </w:r>
      <w:r w:rsidR="00391D69">
        <w:t xml:space="preserve"> </w:t>
      </w:r>
      <w:r w:rsidR="00AD5770">
        <w:t>666,80</w:t>
      </w:r>
      <w:r w:rsidRPr="00AF0B93">
        <w:t xml:space="preserve"> tūkst. kub. m nuotekų, </w:t>
      </w:r>
      <w:r w:rsidRPr="00AF0B93">
        <w:rPr>
          <w:shd w:val="clear" w:color="auto" w:fill="FFFFFF"/>
        </w:rPr>
        <w:t>iš kurių</w:t>
      </w:r>
      <w:r w:rsidR="00391D69">
        <w:rPr>
          <w:shd w:val="clear" w:color="auto" w:fill="FFFFFF"/>
        </w:rPr>
        <w:t>:</w:t>
      </w:r>
      <w:r w:rsidRPr="00AF0B93">
        <w:rPr>
          <w:shd w:val="clear" w:color="auto" w:fill="FFFFFF"/>
        </w:rPr>
        <w:t xml:space="preserve"> gyventojams – </w:t>
      </w:r>
      <w:r>
        <w:rPr>
          <w:shd w:val="clear" w:color="auto" w:fill="FFFFFF"/>
        </w:rPr>
        <w:t>4</w:t>
      </w:r>
      <w:r w:rsidR="00AD5770">
        <w:rPr>
          <w:shd w:val="clear" w:color="auto" w:fill="FFFFFF"/>
        </w:rPr>
        <w:t>7</w:t>
      </w:r>
      <w:r w:rsidRPr="00AF0B93">
        <w:rPr>
          <w:shd w:val="clear" w:color="auto" w:fill="FFFFFF"/>
        </w:rPr>
        <w:t xml:space="preserve"> proc., pramonei ir kitiems vartotojams – </w:t>
      </w:r>
      <w:r w:rsidR="00AD5770">
        <w:rPr>
          <w:shd w:val="clear" w:color="auto" w:fill="FFFFFF"/>
        </w:rPr>
        <w:t>53</w:t>
      </w:r>
      <w:r w:rsidRPr="00AF0B93">
        <w:rPr>
          <w:shd w:val="clear" w:color="auto" w:fill="FFFFFF"/>
        </w:rPr>
        <w:t xml:space="preserve"> proc.</w:t>
      </w:r>
    </w:p>
    <w:p w14:paraId="6DB16892" w14:textId="77777777" w:rsidR="003B3850" w:rsidRDefault="003B3850" w:rsidP="003B3850">
      <w:pPr>
        <w:ind w:firstLine="709"/>
        <w:jc w:val="both"/>
        <w:rPr>
          <w:kern w:val="0"/>
        </w:rPr>
      </w:pPr>
    </w:p>
    <w:p w14:paraId="4A05A545" w14:textId="77777777" w:rsidR="003B3850" w:rsidRPr="005516B7" w:rsidRDefault="003B3850" w:rsidP="003B3850">
      <w:pPr>
        <w:ind w:firstLine="709"/>
        <w:jc w:val="both"/>
        <w:rPr>
          <w:kern w:val="0"/>
        </w:rPr>
      </w:pPr>
      <w:r w:rsidRPr="005516B7">
        <w:rPr>
          <w:kern w:val="0"/>
        </w:rPr>
        <w:t>Bendrovės paslaugų rodikliai:</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6705"/>
        <w:gridCol w:w="1275"/>
        <w:gridCol w:w="1276"/>
      </w:tblGrid>
      <w:tr w:rsidR="003B3850" w:rsidRPr="005516B7" w14:paraId="631D0019" w14:textId="77777777">
        <w:tc>
          <w:tcPr>
            <w:tcW w:w="525" w:type="dxa"/>
            <w:tcBorders>
              <w:top w:val="single" w:sz="4" w:space="0" w:color="auto"/>
              <w:left w:val="single" w:sz="2" w:space="0" w:color="000000"/>
              <w:bottom w:val="single" w:sz="2" w:space="0" w:color="000000"/>
              <w:right w:val="single" w:sz="2" w:space="0" w:color="000000"/>
            </w:tcBorders>
          </w:tcPr>
          <w:p w14:paraId="55A22833" w14:textId="77777777" w:rsidR="003B3850" w:rsidRPr="005516B7" w:rsidRDefault="003B3850">
            <w:pPr>
              <w:suppressLineNumbers/>
              <w:jc w:val="both"/>
              <w:rPr>
                <w:kern w:val="0"/>
              </w:rPr>
            </w:pPr>
          </w:p>
        </w:tc>
        <w:tc>
          <w:tcPr>
            <w:tcW w:w="6705" w:type="dxa"/>
            <w:tcBorders>
              <w:top w:val="single" w:sz="4" w:space="0" w:color="auto"/>
              <w:left w:val="single" w:sz="2" w:space="0" w:color="000000"/>
              <w:bottom w:val="single" w:sz="2" w:space="0" w:color="000000"/>
              <w:right w:val="single" w:sz="2" w:space="0" w:color="000000"/>
            </w:tcBorders>
          </w:tcPr>
          <w:p w14:paraId="48ED0817" w14:textId="77777777" w:rsidR="003B3850" w:rsidRPr="005516B7" w:rsidRDefault="003B3850">
            <w:pPr>
              <w:suppressLineNumbers/>
              <w:jc w:val="both"/>
              <w:rPr>
                <w:kern w:val="0"/>
              </w:rPr>
            </w:pPr>
          </w:p>
        </w:tc>
        <w:tc>
          <w:tcPr>
            <w:tcW w:w="1275" w:type="dxa"/>
            <w:tcBorders>
              <w:top w:val="single" w:sz="4" w:space="0" w:color="auto"/>
              <w:left w:val="single" w:sz="2" w:space="0" w:color="000000"/>
              <w:bottom w:val="single" w:sz="2" w:space="0" w:color="000000"/>
              <w:right w:val="single" w:sz="2" w:space="0" w:color="000000"/>
            </w:tcBorders>
          </w:tcPr>
          <w:p w14:paraId="485C32D8" w14:textId="77777777" w:rsidR="003B3850" w:rsidRPr="005516B7" w:rsidRDefault="003B3850">
            <w:pPr>
              <w:suppressLineNumbers/>
              <w:jc w:val="center"/>
              <w:rPr>
                <w:kern w:val="0"/>
              </w:rPr>
            </w:pPr>
            <w:r>
              <w:rPr>
                <w:kern w:val="0"/>
              </w:rPr>
              <w:t>202</w:t>
            </w:r>
            <w:r w:rsidR="007008C4">
              <w:rPr>
                <w:kern w:val="0"/>
              </w:rPr>
              <w:t>3</w:t>
            </w:r>
            <w:r>
              <w:rPr>
                <w:kern w:val="0"/>
              </w:rPr>
              <w:t xml:space="preserve"> m.</w:t>
            </w:r>
          </w:p>
        </w:tc>
        <w:tc>
          <w:tcPr>
            <w:tcW w:w="1276" w:type="dxa"/>
            <w:tcBorders>
              <w:top w:val="single" w:sz="4" w:space="0" w:color="auto"/>
              <w:left w:val="single" w:sz="2" w:space="0" w:color="000000"/>
              <w:bottom w:val="single" w:sz="2" w:space="0" w:color="000000"/>
              <w:right w:val="single" w:sz="2" w:space="0" w:color="000000"/>
            </w:tcBorders>
          </w:tcPr>
          <w:p w14:paraId="1417762B" w14:textId="77777777" w:rsidR="003B3850" w:rsidRPr="005516B7" w:rsidRDefault="003B3850">
            <w:pPr>
              <w:suppressLineNumbers/>
              <w:jc w:val="center"/>
              <w:rPr>
                <w:kern w:val="0"/>
              </w:rPr>
            </w:pPr>
            <w:r>
              <w:rPr>
                <w:kern w:val="0"/>
              </w:rPr>
              <w:t>2022 m.</w:t>
            </w:r>
          </w:p>
        </w:tc>
      </w:tr>
      <w:tr w:rsidR="003B3850" w:rsidRPr="005516B7" w14:paraId="1181BAE5" w14:textId="77777777">
        <w:tc>
          <w:tcPr>
            <w:tcW w:w="525" w:type="dxa"/>
            <w:tcBorders>
              <w:top w:val="single" w:sz="4" w:space="0" w:color="auto"/>
              <w:left w:val="single" w:sz="2" w:space="0" w:color="000000"/>
              <w:bottom w:val="single" w:sz="2" w:space="0" w:color="000000"/>
              <w:right w:val="single" w:sz="2" w:space="0" w:color="000000"/>
            </w:tcBorders>
          </w:tcPr>
          <w:p w14:paraId="6A99ACED" w14:textId="77777777" w:rsidR="003B3850" w:rsidRPr="005516B7" w:rsidRDefault="003B3850">
            <w:pPr>
              <w:suppressLineNumbers/>
              <w:jc w:val="both"/>
              <w:rPr>
                <w:kern w:val="0"/>
              </w:rPr>
            </w:pPr>
            <w:r w:rsidRPr="005516B7">
              <w:rPr>
                <w:kern w:val="0"/>
              </w:rPr>
              <w:t>1</w:t>
            </w:r>
          </w:p>
        </w:tc>
        <w:tc>
          <w:tcPr>
            <w:tcW w:w="6705" w:type="dxa"/>
            <w:tcBorders>
              <w:top w:val="single" w:sz="4" w:space="0" w:color="auto"/>
              <w:left w:val="single" w:sz="2" w:space="0" w:color="000000"/>
              <w:bottom w:val="single" w:sz="2" w:space="0" w:color="000000"/>
              <w:right w:val="single" w:sz="2" w:space="0" w:color="000000"/>
            </w:tcBorders>
          </w:tcPr>
          <w:p w14:paraId="248BE4E1" w14:textId="77777777" w:rsidR="003B3850" w:rsidRPr="005516B7" w:rsidRDefault="003B3850">
            <w:pPr>
              <w:suppressLineNumbers/>
              <w:jc w:val="both"/>
              <w:rPr>
                <w:kern w:val="0"/>
              </w:rPr>
            </w:pPr>
            <w:r w:rsidRPr="005516B7">
              <w:rPr>
                <w:kern w:val="0"/>
              </w:rPr>
              <w:t>Besinaudojančių įmonės paslaugomis vartotojų skaičius vnt.</w:t>
            </w:r>
          </w:p>
        </w:tc>
        <w:tc>
          <w:tcPr>
            <w:tcW w:w="1275" w:type="dxa"/>
            <w:tcBorders>
              <w:top w:val="single" w:sz="4" w:space="0" w:color="auto"/>
              <w:left w:val="single" w:sz="2" w:space="0" w:color="000000"/>
              <w:bottom w:val="single" w:sz="2" w:space="0" w:color="000000"/>
              <w:right w:val="single" w:sz="2" w:space="0" w:color="000000"/>
            </w:tcBorders>
          </w:tcPr>
          <w:p w14:paraId="25D84AFB" w14:textId="77777777" w:rsidR="003B3850" w:rsidRPr="005516B7" w:rsidRDefault="003B3850">
            <w:pPr>
              <w:suppressLineNumbers/>
              <w:jc w:val="center"/>
              <w:rPr>
                <w:kern w:val="0"/>
              </w:rPr>
            </w:pPr>
            <w:r>
              <w:rPr>
                <w:kern w:val="0"/>
              </w:rPr>
              <w:t>10.</w:t>
            </w:r>
            <w:r w:rsidR="00F53DBB">
              <w:rPr>
                <w:kern w:val="0"/>
              </w:rPr>
              <w:t>503</w:t>
            </w:r>
          </w:p>
        </w:tc>
        <w:tc>
          <w:tcPr>
            <w:tcW w:w="1276" w:type="dxa"/>
            <w:tcBorders>
              <w:top w:val="single" w:sz="4" w:space="0" w:color="auto"/>
              <w:left w:val="single" w:sz="2" w:space="0" w:color="000000"/>
              <w:bottom w:val="single" w:sz="2" w:space="0" w:color="000000"/>
              <w:right w:val="single" w:sz="2" w:space="0" w:color="000000"/>
            </w:tcBorders>
          </w:tcPr>
          <w:p w14:paraId="75C13E58" w14:textId="77777777" w:rsidR="003B3850" w:rsidRPr="005516B7" w:rsidRDefault="003B3850">
            <w:pPr>
              <w:suppressLineNumbers/>
              <w:jc w:val="center"/>
              <w:rPr>
                <w:kern w:val="0"/>
              </w:rPr>
            </w:pPr>
            <w:r w:rsidRPr="005516B7">
              <w:rPr>
                <w:kern w:val="0"/>
              </w:rPr>
              <w:t>10.</w:t>
            </w:r>
            <w:r>
              <w:rPr>
                <w:kern w:val="0"/>
              </w:rPr>
              <w:t>4</w:t>
            </w:r>
            <w:r w:rsidR="00B421E6">
              <w:rPr>
                <w:kern w:val="0"/>
              </w:rPr>
              <w:t>66</w:t>
            </w:r>
          </w:p>
        </w:tc>
      </w:tr>
      <w:tr w:rsidR="003B3850" w:rsidRPr="005516B7" w14:paraId="308E1196" w14:textId="77777777">
        <w:tc>
          <w:tcPr>
            <w:tcW w:w="525" w:type="dxa"/>
            <w:tcBorders>
              <w:top w:val="single" w:sz="2" w:space="0" w:color="000000"/>
              <w:left w:val="single" w:sz="1" w:space="0" w:color="000000"/>
              <w:bottom w:val="single" w:sz="1" w:space="0" w:color="000000"/>
            </w:tcBorders>
          </w:tcPr>
          <w:p w14:paraId="38EB9FA9" w14:textId="77777777" w:rsidR="003B3850" w:rsidRPr="005516B7" w:rsidRDefault="003B3850">
            <w:pPr>
              <w:suppressLineNumbers/>
              <w:jc w:val="both"/>
              <w:rPr>
                <w:kern w:val="0"/>
              </w:rPr>
            </w:pPr>
            <w:r w:rsidRPr="005516B7">
              <w:rPr>
                <w:kern w:val="0"/>
              </w:rPr>
              <w:t>2</w:t>
            </w:r>
          </w:p>
        </w:tc>
        <w:tc>
          <w:tcPr>
            <w:tcW w:w="6705" w:type="dxa"/>
            <w:tcBorders>
              <w:top w:val="single" w:sz="2" w:space="0" w:color="000000"/>
              <w:left w:val="single" w:sz="1" w:space="0" w:color="000000"/>
              <w:bottom w:val="single" w:sz="1" w:space="0" w:color="000000"/>
            </w:tcBorders>
          </w:tcPr>
          <w:p w14:paraId="4258E046" w14:textId="77777777" w:rsidR="003B3850" w:rsidRPr="005516B7" w:rsidRDefault="003B3850">
            <w:pPr>
              <w:suppressLineNumbers/>
              <w:jc w:val="both"/>
              <w:rPr>
                <w:kern w:val="0"/>
              </w:rPr>
            </w:pPr>
            <w:r w:rsidRPr="005516B7">
              <w:rPr>
                <w:kern w:val="0"/>
              </w:rPr>
              <w:t>Vartotojai, kuriems teikiamas ir vanduo, ir tvarkomos nuotekos vnt.</w:t>
            </w:r>
          </w:p>
        </w:tc>
        <w:tc>
          <w:tcPr>
            <w:tcW w:w="1275" w:type="dxa"/>
            <w:tcBorders>
              <w:top w:val="single" w:sz="2" w:space="0" w:color="000000"/>
              <w:left w:val="single" w:sz="1" w:space="0" w:color="000000"/>
              <w:bottom w:val="single" w:sz="1" w:space="0" w:color="000000"/>
            </w:tcBorders>
          </w:tcPr>
          <w:p w14:paraId="66A0BB03" w14:textId="77777777" w:rsidR="003B3850" w:rsidRPr="005516B7" w:rsidRDefault="003B3850">
            <w:pPr>
              <w:suppressLineNumbers/>
              <w:jc w:val="center"/>
              <w:rPr>
                <w:kern w:val="0"/>
              </w:rPr>
            </w:pPr>
            <w:r>
              <w:rPr>
                <w:kern w:val="0"/>
              </w:rPr>
              <w:t xml:space="preserve">  </w:t>
            </w:r>
            <w:r w:rsidR="00F53DBB">
              <w:rPr>
                <w:kern w:val="0"/>
              </w:rPr>
              <w:t>7.977</w:t>
            </w:r>
          </w:p>
        </w:tc>
        <w:tc>
          <w:tcPr>
            <w:tcW w:w="1276" w:type="dxa"/>
            <w:tcBorders>
              <w:top w:val="single" w:sz="2" w:space="0" w:color="000000"/>
              <w:left w:val="single" w:sz="1" w:space="0" w:color="000000"/>
              <w:bottom w:val="single" w:sz="1" w:space="0" w:color="000000"/>
              <w:right w:val="single" w:sz="1" w:space="0" w:color="000000"/>
            </w:tcBorders>
          </w:tcPr>
          <w:p w14:paraId="3F335D46" w14:textId="77777777" w:rsidR="003B3850" w:rsidRPr="005516B7" w:rsidRDefault="003B3850">
            <w:pPr>
              <w:suppressLineNumbers/>
              <w:jc w:val="center"/>
              <w:rPr>
                <w:kern w:val="0"/>
              </w:rPr>
            </w:pPr>
            <w:r w:rsidRPr="005516B7">
              <w:rPr>
                <w:kern w:val="0"/>
              </w:rPr>
              <w:t xml:space="preserve">  7.</w:t>
            </w:r>
            <w:r w:rsidR="00B421E6">
              <w:rPr>
                <w:kern w:val="0"/>
              </w:rPr>
              <w:t>942</w:t>
            </w:r>
          </w:p>
        </w:tc>
      </w:tr>
      <w:tr w:rsidR="003B3850" w:rsidRPr="005516B7" w14:paraId="363D4739" w14:textId="77777777">
        <w:tc>
          <w:tcPr>
            <w:tcW w:w="525" w:type="dxa"/>
            <w:tcBorders>
              <w:left w:val="single" w:sz="1" w:space="0" w:color="000000"/>
              <w:bottom w:val="single" w:sz="1" w:space="0" w:color="000000"/>
            </w:tcBorders>
          </w:tcPr>
          <w:p w14:paraId="55456216" w14:textId="77777777" w:rsidR="003B3850" w:rsidRPr="005516B7" w:rsidRDefault="003B3850">
            <w:pPr>
              <w:suppressLineNumbers/>
              <w:jc w:val="both"/>
              <w:rPr>
                <w:kern w:val="0"/>
              </w:rPr>
            </w:pPr>
            <w:r w:rsidRPr="005516B7">
              <w:rPr>
                <w:kern w:val="0"/>
              </w:rPr>
              <w:t>3</w:t>
            </w:r>
          </w:p>
        </w:tc>
        <w:tc>
          <w:tcPr>
            <w:tcW w:w="6705" w:type="dxa"/>
            <w:tcBorders>
              <w:left w:val="single" w:sz="1" w:space="0" w:color="000000"/>
              <w:bottom w:val="single" w:sz="1" w:space="0" w:color="000000"/>
            </w:tcBorders>
          </w:tcPr>
          <w:p w14:paraId="61D0C17A" w14:textId="77777777" w:rsidR="003B3850" w:rsidRPr="005516B7" w:rsidRDefault="003B3850">
            <w:pPr>
              <w:suppressLineNumbers/>
              <w:jc w:val="both"/>
              <w:rPr>
                <w:kern w:val="0"/>
              </w:rPr>
            </w:pPr>
            <w:r w:rsidRPr="005516B7">
              <w:rPr>
                <w:kern w:val="0"/>
              </w:rPr>
              <w:t>Vartotojai, kuriems teikiamas tik vanduo vnt.</w:t>
            </w:r>
          </w:p>
        </w:tc>
        <w:tc>
          <w:tcPr>
            <w:tcW w:w="1275" w:type="dxa"/>
            <w:tcBorders>
              <w:left w:val="single" w:sz="1" w:space="0" w:color="000000"/>
              <w:bottom w:val="single" w:sz="1" w:space="0" w:color="000000"/>
            </w:tcBorders>
          </w:tcPr>
          <w:p w14:paraId="209B5D35" w14:textId="77777777" w:rsidR="003B3850" w:rsidRPr="005516B7" w:rsidRDefault="003B3850">
            <w:pPr>
              <w:suppressLineNumbers/>
              <w:jc w:val="center"/>
              <w:rPr>
                <w:kern w:val="0"/>
              </w:rPr>
            </w:pPr>
            <w:r>
              <w:rPr>
                <w:kern w:val="0"/>
              </w:rPr>
              <w:t xml:space="preserve">  2.</w:t>
            </w:r>
            <w:r w:rsidR="00F53DBB">
              <w:rPr>
                <w:kern w:val="0"/>
              </w:rPr>
              <w:t>282</w:t>
            </w:r>
          </w:p>
        </w:tc>
        <w:tc>
          <w:tcPr>
            <w:tcW w:w="1276" w:type="dxa"/>
            <w:tcBorders>
              <w:left w:val="single" w:sz="1" w:space="0" w:color="000000"/>
              <w:bottom w:val="single" w:sz="1" w:space="0" w:color="000000"/>
              <w:right w:val="single" w:sz="1" w:space="0" w:color="000000"/>
            </w:tcBorders>
          </w:tcPr>
          <w:p w14:paraId="035385B6" w14:textId="77777777" w:rsidR="003B3850" w:rsidRPr="005516B7" w:rsidRDefault="003B3850">
            <w:pPr>
              <w:suppressLineNumbers/>
              <w:jc w:val="center"/>
              <w:rPr>
                <w:kern w:val="0"/>
              </w:rPr>
            </w:pPr>
            <w:r w:rsidRPr="005516B7">
              <w:rPr>
                <w:kern w:val="0"/>
              </w:rPr>
              <w:t xml:space="preserve">  2.</w:t>
            </w:r>
            <w:r w:rsidR="00B421E6">
              <w:rPr>
                <w:kern w:val="0"/>
              </w:rPr>
              <w:t>272</w:t>
            </w:r>
          </w:p>
        </w:tc>
      </w:tr>
      <w:tr w:rsidR="003B3850" w:rsidRPr="005516B7" w14:paraId="1CBC0F2F" w14:textId="77777777">
        <w:tc>
          <w:tcPr>
            <w:tcW w:w="525" w:type="dxa"/>
            <w:tcBorders>
              <w:left w:val="single" w:sz="1" w:space="0" w:color="000000"/>
              <w:bottom w:val="single" w:sz="1" w:space="0" w:color="000000"/>
            </w:tcBorders>
          </w:tcPr>
          <w:p w14:paraId="67E220B6" w14:textId="77777777" w:rsidR="003B3850" w:rsidRPr="005516B7" w:rsidRDefault="003B3850">
            <w:pPr>
              <w:suppressLineNumbers/>
              <w:jc w:val="both"/>
              <w:rPr>
                <w:kern w:val="0"/>
              </w:rPr>
            </w:pPr>
            <w:r w:rsidRPr="005516B7">
              <w:rPr>
                <w:kern w:val="0"/>
              </w:rPr>
              <w:t>4</w:t>
            </w:r>
          </w:p>
        </w:tc>
        <w:tc>
          <w:tcPr>
            <w:tcW w:w="6705" w:type="dxa"/>
            <w:tcBorders>
              <w:left w:val="single" w:sz="1" w:space="0" w:color="000000"/>
              <w:bottom w:val="single" w:sz="1" w:space="0" w:color="000000"/>
            </w:tcBorders>
          </w:tcPr>
          <w:p w14:paraId="690DD023" w14:textId="77777777" w:rsidR="003B3850" w:rsidRPr="005516B7" w:rsidRDefault="003B3850">
            <w:pPr>
              <w:suppressLineNumbers/>
              <w:jc w:val="both"/>
              <w:rPr>
                <w:kern w:val="0"/>
              </w:rPr>
            </w:pPr>
            <w:r w:rsidRPr="005516B7">
              <w:rPr>
                <w:kern w:val="0"/>
              </w:rPr>
              <w:t>Vartotojai, kuriems tik centralizuotai surenkamos nuotekos vnt.</w:t>
            </w:r>
          </w:p>
        </w:tc>
        <w:tc>
          <w:tcPr>
            <w:tcW w:w="1275" w:type="dxa"/>
            <w:tcBorders>
              <w:left w:val="single" w:sz="1" w:space="0" w:color="000000"/>
              <w:bottom w:val="single" w:sz="1" w:space="0" w:color="000000"/>
            </w:tcBorders>
          </w:tcPr>
          <w:p w14:paraId="51F6CFBE" w14:textId="77777777" w:rsidR="003B3850" w:rsidRPr="005516B7" w:rsidRDefault="003B3850">
            <w:pPr>
              <w:suppressLineNumbers/>
              <w:jc w:val="center"/>
              <w:rPr>
                <w:kern w:val="0"/>
              </w:rPr>
            </w:pPr>
            <w:r>
              <w:rPr>
                <w:kern w:val="0"/>
              </w:rPr>
              <w:t xml:space="preserve">     2</w:t>
            </w:r>
            <w:r w:rsidR="00F53DBB">
              <w:rPr>
                <w:kern w:val="0"/>
              </w:rPr>
              <w:t>44</w:t>
            </w:r>
          </w:p>
        </w:tc>
        <w:tc>
          <w:tcPr>
            <w:tcW w:w="1276" w:type="dxa"/>
            <w:tcBorders>
              <w:left w:val="single" w:sz="1" w:space="0" w:color="000000"/>
              <w:bottom w:val="single" w:sz="1" w:space="0" w:color="000000"/>
              <w:right w:val="single" w:sz="1" w:space="0" w:color="000000"/>
            </w:tcBorders>
          </w:tcPr>
          <w:p w14:paraId="048C7DA0" w14:textId="77777777" w:rsidR="003B3850" w:rsidRPr="005516B7" w:rsidRDefault="003B3850">
            <w:pPr>
              <w:suppressLineNumbers/>
              <w:jc w:val="center"/>
              <w:rPr>
                <w:kern w:val="0"/>
              </w:rPr>
            </w:pPr>
            <w:r w:rsidRPr="005516B7">
              <w:rPr>
                <w:kern w:val="0"/>
              </w:rPr>
              <w:t xml:space="preserve">     2</w:t>
            </w:r>
            <w:r w:rsidR="00B421E6">
              <w:rPr>
                <w:kern w:val="0"/>
              </w:rPr>
              <w:t>52</w:t>
            </w:r>
          </w:p>
        </w:tc>
      </w:tr>
    </w:tbl>
    <w:p w14:paraId="759F506B" w14:textId="77777777" w:rsidR="00F53DBB" w:rsidRDefault="00943297" w:rsidP="00943297">
      <w:pPr>
        <w:tabs>
          <w:tab w:val="left" w:pos="709"/>
          <w:tab w:val="decimal" w:pos="14760"/>
          <w:tab w:val="decimal" w:pos="16506"/>
        </w:tabs>
        <w:spacing w:line="100" w:lineRule="atLeast"/>
        <w:jc w:val="both"/>
        <w:rPr>
          <w:kern w:val="0"/>
          <w:shd w:val="clear" w:color="auto" w:fill="FFFFFF"/>
        </w:rPr>
      </w:pPr>
      <w:r>
        <w:rPr>
          <w:kern w:val="0"/>
          <w:shd w:val="clear" w:color="auto" w:fill="FFFFFF"/>
        </w:rPr>
        <w:tab/>
      </w:r>
    </w:p>
    <w:p w14:paraId="15620A26" w14:textId="77777777" w:rsidR="00391D69" w:rsidRDefault="009F5A1C" w:rsidP="00BD713D">
      <w:pPr>
        <w:ind w:firstLine="851"/>
        <w:jc w:val="both"/>
        <w:rPr>
          <w:kern w:val="0"/>
        </w:rPr>
      </w:pPr>
      <w:bookmarkStart w:id="2" w:name="_Hlk96329762"/>
      <w:r w:rsidRPr="009F5A1C">
        <w:rPr>
          <w:kern w:val="0"/>
        </w:rPr>
        <w:t xml:space="preserve">UAB „Rokiškio vandenys“ 2022 m. liepos 29 d. raštu Nr. 61 „Prašymas suderinti geriamojo vandens tiekimo ir nuotekų tvarkymo, paviršinių nuotekų tvarkymo paslaugų perskaičiuotas bazines kainas“ pateikė Valstybinei energetikos reguliavimo tarybai derinti geriamojo vandens tiekimo ir nuotekų tvarkymo bei paviršinių nuotekų tvarkymo paslaugų bazines kainas </w:t>
      </w:r>
      <w:r w:rsidRPr="0036237B">
        <w:rPr>
          <w:b/>
          <w:bCs/>
          <w:kern w:val="0"/>
        </w:rPr>
        <w:t>tretiesiems</w:t>
      </w:r>
      <w:r w:rsidRPr="009F5A1C">
        <w:rPr>
          <w:kern w:val="0"/>
        </w:rPr>
        <w:t xml:space="preserve"> paslaugų bazinės kainos galiojimo metams.</w:t>
      </w:r>
    </w:p>
    <w:p w14:paraId="6BC5CD7D" w14:textId="6D2C191C" w:rsidR="009F5A1C" w:rsidRDefault="009F5A1C" w:rsidP="00BD713D">
      <w:pPr>
        <w:ind w:firstLine="851"/>
        <w:jc w:val="both"/>
        <w:rPr>
          <w:kern w:val="0"/>
        </w:rPr>
      </w:pPr>
      <w:r w:rsidRPr="009F5A1C">
        <w:rPr>
          <w:kern w:val="0"/>
          <w:lang w:eastAsia="lt-LT"/>
        </w:rPr>
        <w:t>Rokiškio rajono savivaldybės administracija 2022 m. rugpjūčio 2 d. raštu Nr. SD-1864 „Dėl uždarosios akcinės bendrovės UAB „Rokiškio vandenys“ perskaičiuotos paslaugų kainos derinimo“ informavo, kad Rokiškio rajono savivaldybės administracija yra susipažinusi su teikiamomis derinti perskaičiuotomis paslaugų bazinėmis kainomis.</w:t>
      </w:r>
    </w:p>
    <w:p w14:paraId="5FFD2228" w14:textId="77777777" w:rsidR="00391D69" w:rsidRDefault="009F5A1C" w:rsidP="00BD713D">
      <w:pPr>
        <w:tabs>
          <w:tab w:val="left" w:pos="8521"/>
          <w:tab w:val="decimal" w:pos="14760"/>
          <w:tab w:val="decimal" w:pos="16506"/>
        </w:tabs>
        <w:spacing w:line="100" w:lineRule="atLeast"/>
        <w:ind w:firstLine="851"/>
        <w:jc w:val="both"/>
        <w:rPr>
          <w:kern w:val="0"/>
          <w:lang w:eastAsia="lt-LT"/>
        </w:rPr>
      </w:pPr>
      <w:r w:rsidRPr="009F5A1C">
        <w:rPr>
          <w:kern w:val="0"/>
          <w:lang w:eastAsia="lt-LT"/>
        </w:rPr>
        <w:t>Valstybinė energetikos reguliavimo taryba 2022</w:t>
      </w:r>
      <w:r w:rsidR="00943297">
        <w:rPr>
          <w:kern w:val="0"/>
          <w:lang w:eastAsia="lt-LT"/>
        </w:rPr>
        <w:t xml:space="preserve"> </w:t>
      </w:r>
      <w:r w:rsidRPr="009F5A1C">
        <w:rPr>
          <w:kern w:val="0"/>
          <w:lang w:eastAsia="lt-LT"/>
        </w:rPr>
        <w:t>m. rugsėjo 21</w:t>
      </w:r>
      <w:r w:rsidR="00943297">
        <w:rPr>
          <w:kern w:val="0"/>
          <w:lang w:eastAsia="lt-LT"/>
        </w:rPr>
        <w:t xml:space="preserve"> </w:t>
      </w:r>
      <w:r w:rsidRPr="009F5A1C">
        <w:rPr>
          <w:kern w:val="0"/>
          <w:lang w:eastAsia="lt-LT"/>
        </w:rPr>
        <w:t xml:space="preserve">d. nutarimu Nr. O5E-1118 </w:t>
      </w:r>
      <w:r w:rsidRPr="009F5A1C">
        <w:rPr>
          <w:color w:val="00000A"/>
          <w:kern w:val="0"/>
          <w:lang w:eastAsia="en-US"/>
        </w:rPr>
        <w:t>„Dėl UAB „Rokiškio vandenys“ perskaičiuotų geriamojo vandens tiekimo ir nuotekų tvarkymo bei paviršinių nuotekų tvarkymo paslaugų bazinių kainų derinimo“ suderino perskaičiuotas geriamojo vandens tiekimo ir nuotekų tvarkymo bei paviršinių nuotekų tvarkymo paslaugų bazin</w:t>
      </w:r>
      <w:r w:rsidR="00943297">
        <w:rPr>
          <w:color w:val="00000A"/>
          <w:kern w:val="0"/>
          <w:lang w:eastAsia="en-US"/>
        </w:rPr>
        <w:t>es</w:t>
      </w:r>
      <w:r w:rsidRPr="009F5A1C">
        <w:rPr>
          <w:color w:val="00000A"/>
          <w:kern w:val="0"/>
          <w:lang w:eastAsia="en-US"/>
        </w:rPr>
        <w:t xml:space="preserve"> kain</w:t>
      </w:r>
      <w:r w:rsidR="00943297">
        <w:rPr>
          <w:color w:val="00000A"/>
          <w:kern w:val="0"/>
          <w:lang w:eastAsia="en-US"/>
        </w:rPr>
        <w:t>a</w:t>
      </w:r>
      <w:r w:rsidRPr="009F5A1C">
        <w:rPr>
          <w:color w:val="00000A"/>
          <w:kern w:val="0"/>
          <w:lang w:eastAsia="en-US"/>
        </w:rPr>
        <w:t>s</w:t>
      </w:r>
      <w:r w:rsidRPr="009F5A1C">
        <w:rPr>
          <w:kern w:val="0"/>
          <w:lang w:eastAsia="lt-LT"/>
        </w:rPr>
        <w:t xml:space="preserve"> </w:t>
      </w:r>
      <w:r w:rsidRPr="009F5A1C">
        <w:rPr>
          <w:color w:val="00000A"/>
          <w:kern w:val="0"/>
          <w:lang w:eastAsia="en-US"/>
        </w:rPr>
        <w:t xml:space="preserve">tretiesiems paslaugų bazinės kainos galiojimo metams. </w:t>
      </w:r>
    </w:p>
    <w:p w14:paraId="40D5ADAB" w14:textId="0D49B6F9" w:rsidR="009F5A1C" w:rsidRPr="00391D69" w:rsidRDefault="009F5A1C" w:rsidP="00BD713D">
      <w:pPr>
        <w:tabs>
          <w:tab w:val="left" w:pos="8521"/>
          <w:tab w:val="decimal" w:pos="14760"/>
          <w:tab w:val="decimal" w:pos="16506"/>
        </w:tabs>
        <w:spacing w:line="100" w:lineRule="atLeast"/>
        <w:ind w:firstLine="851"/>
        <w:jc w:val="both"/>
        <w:rPr>
          <w:kern w:val="0"/>
          <w:lang w:eastAsia="lt-LT"/>
        </w:rPr>
      </w:pPr>
      <w:r w:rsidRPr="009F5A1C">
        <w:rPr>
          <w:color w:val="00000A"/>
          <w:kern w:val="0"/>
          <w:lang w:eastAsia="en-US"/>
        </w:rPr>
        <w:t>Šios teikiamų paslaugų kainos įsigalios nuo  2023 m. sausio 1 d.</w:t>
      </w:r>
    </w:p>
    <w:bookmarkEnd w:id="2"/>
    <w:p w14:paraId="6854E7E9" w14:textId="2176765A" w:rsidR="009F5A1C" w:rsidRDefault="009F5A1C" w:rsidP="00BD713D">
      <w:pPr>
        <w:ind w:firstLine="851"/>
        <w:jc w:val="both"/>
        <w:rPr>
          <w:kern w:val="0"/>
        </w:rPr>
      </w:pPr>
      <w:r w:rsidRPr="00D54EE6">
        <w:rPr>
          <w:kern w:val="0"/>
        </w:rPr>
        <w:t>UAB „Rokiškio vandenys“ 202</w:t>
      </w:r>
      <w:r w:rsidR="00F53DBB">
        <w:rPr>
          <w:kern w:val="0"/>
        </w:rPr>
        <w:t>3</w:t>
      </w:r>
      <w:r w:rsidRPr="00D54EE6">
        <w:rPr>
          <w:kern w:val="0"/>
        </w:rPr>
        <w:t xml:space="preserve"> metais, vykdydama pagrindinę (reguliuojamą), veiklą gavo </w:t>
      </w:r>
      <w:r w:rsidRPr="00D54EE6">
        <w:rPr>
          <w:kern w:val="0"/>
          <w:shd w:val="clear" w:color="auto" w:fill="FFFFFF"/>
        </w:rPr>
        <w:t>2.</w:t>
      </w:r>
      <w:r w:rsidR="00F53DBB">
        <w:rPr>
          <w:kern w:val="0"/>
          <w:shd w:val="clear" w:color="auto" w:fill="FFFFFF"/>
        </w:rPr>
        <w:t>863</w:t>
      </w:r>
      <w:r w:rsidRPr="00D54EE6">
        <w:rPr>
          <w:kern w:val="0"/>
          <w:shd w:val="clear" w:color="auto" w:fill="FFFFFF"/>
        </w:rPr>
        <w:t>,</w:t>
      </w:r>
      <w:r w:rsidR="00F53DBB">
        <w:rPr>
          <w:kern w:val="0"/>
          <w:shd w:val="clear" w:color="auto" w:fill="FFFFFF"/>
        </w:rPr>
        <w:t>0</w:t>
      </w:r>
      <w:r w:rsidRPr="00D54EE6">
        <w:rPr>
          <w:kern w:val="0"/>
          <w:shd w:val="clear" w:color="auto" w:fill="FFFFFF"/>
        </w:rPr>
        <w:t>9 tū</w:t>
      </w:r>
      <w:r w:rsidRPr="00D54EE6">
        <w:rPr>
          <w:kern w:val="0"/>
        </w:rPr>
        <w:t xml:space="preserve">kst. </w:t>
      </w:r>
      <w:r w:rsidR="000315FA">
        <w:rPr>
          <w:kern w:val="0"/>
          <w:shd w:val="clear" w:color="auto" w:fill="FFFFFF"/>
        </w:rPr>
        <w:t>Eur</w:t>
      </w:r>
      <w:r w:rsidR="000315FA" w:rsidRPr="00D54EE6">
        <w:rPr>
          <w:kern w:val="0"/>
        </w:rPr>
        <w:t xml:space="preserve"> </w:t>
      </w:r>
      <w:r w:rsidRPr="00D54EE6">
        <w:rPr>
          <w:kern w:val="0"/>
        </w:rPr>
        <w:t>pajamų, iš kurių pajamos už atsiskaitomųjų apskaitos prietaisų priežiūrą ir vartotojų aptarnavimą sudarė 15</w:t>
      </w:r>
      <w:r w:rsidR="00F53DBB">
        <w:rPr>
          <w:kern w:val="0"/>
        </w:rPr>
        <w:t>8</w:t>
      </w:r>
      <w:r w:rsidRPr="00D54EE6">
        <w:rPr>
          <w:kern w:val="0"/>
        </w:rPr>
        <w:t>,</w:t>
      </w:r>
      <w:r w:rsidR="00F53DBB">
        <w:rPr>
          <w:kern w:val="0"/>
        </w:rPr>
        <w:t>25</w:t>
      </w:r>
      <w:r w:rsidRPr="00D54EE6">
        <w:rPr>
          <w:kern w:val="0"/>
        </w:rPr>
        <w:t xml:space="preserve"> tūkst. </w:t>
      </w:r>
      <w:r w:rsidR="000315FA">
        <w:rPr>
          <w:kern w:val="0"/>
          <w:shd w:val="clear" w:color="auto" w:fill="FFFFFF"/>
        </w:rPr>
        <w:t>Eur</w:t>
      </w:r>
      <w:r w:rsidRPr="00D54EE6">
        <w:rPr>
          <w:kern w:val="0"/>
        </w:rPr>
        <w:t>, už geriamo vandens tiekimą – 1.</w:t>
      </w:r>
      <w:r w:rsidR="00F53DBB">
        <w:rPr>
          <w:kern w:val="0"/>
        </w:rPr>
        <w:t>312,53</w:t>
      </w:r>
      <w:r w:rsidRPr="00D54EE6">
        <w:rPr>
          <w:kern w:val="0"/>
        </w:rPr>
        <w:t xml:space="preserve"> tūkst. </w:t>
      </w:r>
      <w:r w:rsidR="000315FA">
        <w:rPr>
          <w:kern w:val="0"/>
          <w:shd w:val="clear" w:color="auto" w:fill="FFFFFF"/>
        </w:rPr>
        <w:t>Eur</w:t>
      </w:r>
      <w:r w:rsidRPr="00D54EE6">
        <w:rPr>
          <w:kern w:val="0"/>
        </w:rPr>
        <w:t>,</w:t>
      </w:r>
      <w:r w:rsidRPr="009F5A1C">
        <w:rPr>
          <w:kern w:val="0"/>
        </w:rPr>
        <w:t xml:space="preserve"> už buitinių ir gamybinių nuotekų tvarkymą – 1.</w:t>
      </w:r>
      <w:r w:rsidR="00F53DBB">
        <w:rPr>
          <w:kern w:val="0"/>
        </w:rPr>
        <w:t>327</w:t>
      </w:r>
      <w:r w:rsidRPr="009F5A1C">
        <w:rPr>
          <w:kern w:val="0"/>
        </w:rPr>
        <w:t>,</w:t>
      </w:r>
      <w:r w:rsidR="00F53DBB">
        <w:rPr>
          <w:kern w:val="0"/>
        </w:rPr>
        <w:t>68</w:t>
      </w:r>
      <w:r w:rsidRPr="009F5A1C">
        <w:rPr>
          <w:kern w:val="0"/>
        </w:rPr>
        <w:t xml:space="preserve"> tūkst. </w:t>
      </w:r>
      <w:r w:rsidR="000315FA">
        <w:rPr>
          <w:kern w:val="0"/>
          <w:shd w:val="clear" w:color="auto" w:fill="FFFFFF"/>
        </w:rPr>
        <w:t>Eur</w:t>
      </w:r>
      <w:r w:rsidRPr="009F5A1C">
        <w:rPr>
          <w:kern w:val="0"/>
        </w:rPr>
        <w:t xml:space="preserve">, už paviršinių nuotekų tvarkymą – </w:t>
      </w:r>
      <w:r w:rsidR="00F53DBB">
        <w:rPr>
          <w:kern w:val="0"/>
        </w:rPr>
        <w:t>64,61</w:t>
      </w:r>
      <w:r w:rsidRPr="009F5A1C">
        <w:rPr>
          <w:kern w:val="0"/>
        </w:rPr>
        <w:t xml:space="preserve"> tūkst. </w:t>
      </w:r>
      <w:r w:rsidR="000315FA">
        <w:rPr>
          <w:kern w:val="0"/>
          <w:shd w:val="clear" w:color="auto" w:fill="FFFFFF"/>
        </w:rPr>
        <w:t>Eur</w:t>
      </w:r>
      <w:r w:rsidRPr="009F5A1C">
        <w:rPr>
          <w:kern w:val="0"/>
        </w:rPr>
        <w:t>. Palyginti su 202</w:t>
      </w:r>
      <w:r w:rsidR="00F53DBB">
        <w:rPr>
          <w:kern w:val="0"/>
        </w:rPr>
        <w:t>2</w:t>
      </w:r>
      <w:r w:rsidRPr="009F5A1C">
        <w:rPr>
          <w:kern w:val="0"/>
        </w:rPr>
        <w:t xml:space="preserve"> m.</w:t>
      </w:r>
      <w:r w:rsidR="00391D69">
        <w:rPr>
          <w:kern w:val="0"/>
        </w:rPr>
        <w:t>,</w:t>
      </w:r>
      <w:r w:rsidRPr="009F5A1C">
        <w:rPr>
          <w:kern w:val="0"/>
        </w:rPr>
        <w:t xml:space="preserve"> reguliuojamos veiklos pajamos padidėjo </w:t>
      </w:r>
      <w:r w:rsidR="00F53DBB">
        <w:rPr>
          <w:kern w:val="0"/>
        </w:rPr>
        <w:t>19,27</w:t>
      </w:r>
      <w:r w:rsidRPr="009F5A1C">
        <w:rPr>
          <w:kern w:val="0"/>
        </w:rPr>
        <w:t xml:space="preserve"> proc. </w:t>
      </w:r>
    </w:p>
    <w:p w14:paraId="1C51BC99" w14:textId="27FB9F51" w:rsidR="009F5A1C" w:rsidRPr="009F5A1C" w:rsidRDefault="009F5A1C" w:rsidP="00BD713D">
      <w:pPr>
        <w:ind w:firstLine="851"/>
        <w:jc w:val="both"/>
        <w:rPr>
          <w:kern w:val="0"/>
          <w:shd w:val="clear" w:color="auto" w:fill="FFFFFF"/>
        </w:rPr>
      </w:pPr>
      <w:r w:rsidRPr="009F5A1C">
        <w:rPr>
          <w:kern w:val="0"/>
          <w:shd w:val="clear" w:color="auto" w:fill="FFFFFF"/>
        </w:rPr>
        <w:t>Pagrindinės (reguliuojamos) veiklos pajamoms uždirbti patirta 2.</w:t>
      </w:r>
      <w:r w:rsidR="00F53DBB">
        <w:rPr>
          <w:kern w:val="0"/>
          <w:shd w:val="clear" w:color="auto" w:fill="FFFFFF"/>
        </w:rPr>
        <w:t>757</w:t>
      </w:r>
      <w:r w:rsidRPr="009F5A1C">
        <w:rPr>
          <w:kern w:val="0"/>
          <w:shd w:val="clear" w:color="auto" w:fill="FFFFFF"/>
        </w:rPr>
        <w:t>,</w:t>
      </w:r>
      <w:r w:rsidR="00F53DBB">
        <w:rPr>
          <w:kern w:val="0"/>
          <w:shd w:val="clear" w:color="auto" w:fill="FFFFFF"/>
        </w:rPr>
        <w:t>8</w:t>
      </w:r>
      <w:r w:rsidRPr="009F5A1C">
        <w:rPr>
          <w:kern w:val="0"/>
          <w:shd w:val="clear" w:color="auto" w:fill="FFFFFF"/>
        </w:rPr>
        <w:t xml:space="preserve">3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sąnaudų, iš jų: atsiskaitomųjų prietaisų priežiūros ir vartotojų aptarnavimo veiklos sąnaudos – </w:t>
      </w:r>
      <w:r w:rsidR="00F53DBB">
        <w:rPr>
          <w:kern w:val="0"/>
          <w:shd w:val="clear" w:color="auto" w:fill="FFFFFF"/>
        </w:rPr>
        <w:t>131,42</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geriamo vandens tiekimo sąnaudos – </w:t>
      </w:r>
      <w:r w:rsidR="00F53DBB">
        <w:rPr>
          <w:kern w:val="0"/>
          <w:shd w:val="clear" w:color="auto" w:fill="FFFFFF"/>
        </w:rPr>
        <w:t>1.133,48</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nuotekų tvarkymo sąnaudos – </w:t>
      </w:r>
      <w:r w:rsidR="00F53DBB">
        <w:rPr>
          <w:kern w:val="0"/>
          <w:shd w:val="clear" w:color="auto" w:fill="FFFFFF"/>
        </w:rPr>
        <w:t>1.433,79</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paviršinių nuotekų tvarkymo sąnaudos – </w:t>
      </w:r>
      <w:r w:rsidR="00F53DBB">
        <w:rPr>
          <w:kern w:val="0"/>
          <w:shd w:val="clear" w:color="auto" w:fill="FFFFFF"/>
        </w:rPr>
        <w:t>59,15</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w:t>
      </w:r>
      <w:r w:rsidRPr="009F5A1C">
        <w:rPr>
          <w:kern w:val="0"/>
        </w:rPr>
        <w:t>Palyginti su 202</w:t>
      </w:r>
      <w:r w:rsidR="00F53DBB">
        <w:rPr>
          <w:kern w:val="0"/>
        </w:rPr>
        <w:t>2</w:t>
      </w:r>
      <w:r w:rsidRPr="009F5A1C">
        <w:rPr>
          <w:kern w:val="0"/>
        </w:rPr>
        <w:t xml:space="preserve"> m.</w:t>
      </w:r>
      <w:r w:rsidR="00391D69">
        <w:rPr>
          <w:kern w:val="0"/>
        </w:rPr>
        <w:t>,</w:t>
      </w:r>
      <w:r w:rsidRPr="009F5A1C">
        <w:rPr>
          <w:kern w:val="0"/>
        </w:rPr>
        <w:t xml:space="preserve"> reguliuojamos veiklos sąnaudos padidėjo </w:t>
      </w:r>
      <w:r w:rsidR="00F53DBB">
        <w:rPr>
          <w:kern w:val="0"/>
        </w:rPr>
        <w:t>3,58</w:t>
      </w:r>
      <w:r w:rsidRPr="009F5A1C">
        <w:rPr>
          <w:kern w:val="0"/>
        </w:rPr>
        <w:t xml:space="preserve"> proc. </w:t>
      </w:r>
    </w:p>
    <w:p w14:paraId="06BD0317" w14:textId="686FEA93" w:rsidR="009F5A1C" w:rsidRPr="009F5A1C" w:rsidRDefault="009F5A1C" w:rsidP="00BD713D">
      <w:pPr>
        <w:ind w:firstLine="851"/>
        <w:jc w:val="both"/>
        <w:rPr>
          <w:kern w:val="0"/>
          <w:shd w:val="clear" w:color="auto" w:fill="FFFFFF"/>
        </w:rPr>
      </w:pPr>
      <w:r w:rsidRPr="009F5A1C">
        <w:rPr>
          <w:kern w:val="0"/>
          <w:shd w:val="clear" w:color="auto" w:fill="FFFFFF"/>
        </w:rPr>
        <w:t xml:space="preserve">Kitos (nereguliuojamos) veiklos sąnaudos </w:t>
      </w:r>
      <w:r w:rsidR="00391D69" w:rsidRPr="00E81402">
        <w:t>–</w:t>
      </w:r>
      <w:r w:rsidR="00391D69">
        <w:t xml:space="preserve"> </w:t>
      </w:r>
      <w:r w:rsidR="00F53DBB">
        <w:rPr>
          <w:kern w:val="0"/>
          <w:shd w:val="clear" w:color="auto" w:fill="FFFFFF"/>
        </w:rPr>
        <w:t>61,66</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t. y. </w:t>
      </w:r>
      <w:r w:rsidR="00F53DBB">
        <w:rPr>
          <w:kern w:val="0"/>
          <w:shd w:val="clear" w:color="auto" w:fill="FFFFFF"/>
        </w:rPr>
        <w:t>3,33</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nario mokesčio sąnaudos Lietuvos vandens tiekėjų asociacijoje, </w:t>
      </w:r>
      <w:r w:rsidR="00042BBD">
        <w:rPr>
          <w:kern w:val="0"/>
          <w:shd w:val="clear" w:color="auto" w:fill="FFFFFF"/>
        </w:rPr>
        <w:t>1,45</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beviltiškos skolos, </w:t>
      </w:r>
      <w:r w:rsidR="00042BBD">
        <w:rPr>
          <w:kern w:val="0"/>
          <w:shd w:val="clear" w:color="auto" w:fill="FFFFFF"/>
        </w:rPr>
        <w:t>46,64</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 xml:space="preserve">palūkanų sąnaudos, </w:t>
      </w:r>
      <w:r w:rsidR="00042BBD">
        <w:rPr>
          <w:kern w:val="0"/>
          <w:shd w:val="clear" w:color="auto" w:fill="FFFFFF"/>
        </w:rPr>
        <w:t>10,24</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rinkodaros, konsultacijų sąnaudos.</w:t>
      </w:r>
    </w:p>
    <w:p w14:paraId="1C2C441A" w14:textId="5F407436" w:rsidR="009F5A1C" w:rsidRPr="009F5A1C" w:rsidRDefault="009F5A1C" w:rsidP="00BD713D">
      <w:pPr>
        <w:ind w:firstLine="851"/>
        <w:jc w:val="both"/>
        <w:rPr>
          <w:kern w:val="0"/>
          <w:shd w:val="clear" w:color="auto" w:fill="FFFFFF"/>
        </w:rPr>
      </w:pPr>
      <w:r w:rsidRPr="009F5A1C">
        <w:rPr>
          <w:kern w:val="0"/>
          <w:shd w:val="clear" w:color="auto" w:fill="FFFFFF"/>
        </w:rPr>
        <w:t xml:space="preserve">Kitos (nereguliuojamos) veiklos pajamos sudarė </w:t>
      </w:r>
      <w:r w:rsidR="00042BBD">
        <w:rPr>
          <w:kern w:val="0"/>
          <w:shd w:val="clear" w:color="auto" w:fill="FFFFFF"/>
        </w:rPr>
        <w:t>22,35</w:t>
      </w:r>
      <w:r w:rsidRPr="009F5A1C">
        <w:rPr>
          <w:kern w:val="0"/>
          <w:shd w:val="clear" w:color="auto" w:fill="FFFFFF"/>
        </w:rPr>
        <w:t xml:space="preserve"> tūkst. </w:t>
      </w:r>
      <w:r w:rsidR="000315FA">
        <w:rPr>
          <w:kern w:val="0"/>
          <w:shd w:val="clear" w:color="auto" w:fill="FFFFFF"/>
        </w:rPr>
        <w:t>Eur</w:t>
      </w:r>
      <w:r w:rsidR="00391D69">
        <w:rPr>
          <w:kern w:val="0"/>
          <w:shd w:val="clear" w:color="auto" w:fill="FFFFFF"/>
        </w:rPr>
        <w:t>, iš kurių:</w:t>
      </w:r>
      <w:r w:rsidRPr="009F5A1C">
        <w:rPr>
          <w:kern w:val="0"/>
          <w:shd w:val="clear" w:color="auto" w:fill="FFFFFF"/>
        </w:rPr>
        <w:t xml:space="preserve"> darbo mašinų nuomos pajamos</w:t>
      </w:r>
      <w:r w:rsidR="00391D69">
        <w:rPr>
          <w:kern w:val="0"/>
          <w:shd w:val="clear" w:color="auto" w:fill="FFFFFF"/>
        </w:rPr>
        <w:t xml:space="preserve"> </w:t>
      </w:r>
      <w:r w:rsidR="00391D69" w:rsidRPr="00E81402">
        <w:t>–</w:t>
      </w:r>
      <w:r w:rsidRPr="009F5A1C">
        <w:rPr>
          <w:kern w:val="0"/>
          <w:shd w:val="clear" w:color="auto" w:fill="FFFFFF"/>
        </w:rPr>
        <w:t xml:space="preserve"> </w:t>
      </w:r>
      <w:r w:rsidR="00042BBD">
        <w:rPr>
          <w:kern w:val="0"/>
          <w:shd w:val="clear" w:color="auto" w:fill="FFFFFF"/>
        </w:rPr>
        <w:t>4,13</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vandens bokštų nuomos antenoms pajamos </w:t>
      </w:r>
      <w:r w:rsidR="00391D69" w:rsidRPr="00E81402">
        <w:t>–</w:t>
      </w:r>
      <w:r w:rsidR="00391D69">
        <w:t xml:space="preserve"> </w:t>
      </w:r>
      <w:r w:rsidR="00042BBD">
        <w:rPr>
          <w:kern w:val="0"/>
          <w:shd w:val="clear" w:color="auto" w:fill="FFFFFF"/>
        </w:rPr>
        <w:t>17,31</w:t>
      </w:r>
      <w:r w:rsidRPr="009F5A1C">
        <w:rPr>
          <w:kern w:val="0"/>
          <w:shd w:val="clear" w:color="auto" w:fill="FFFFFF"/>
        </w:rPr>
        <w:t xml:space="preserve"> tūkst. eurų, kitos netipinės veiklos pajamos</w:t>
      </w:r>
      <w:r w:rsidR="00391D69">
        <w:rPr>
          <w:kern w:val="0"/>
          <w:shd w:val="clear" w:color="auto" w:fill="FFFFFF"/>
        </w:rPr>
        <w:t xml:space="preserve"> </w:t>
      </w:r>
      <w:r w:rsidR="00391D69" w:rsidRPr="00E81402">
        <w:t>–</w:t>
      </w:r>
      <w:r w:rsidRPr="009F5A1C">
        <w:rPr>
          <w:kern w:val="0"/>
          <w:shd w:val="clear" w:color="auto" w:fill="FFFFFF"/>
        </w:rPr>
        <w:t xml:space="preserve"> </w:t>
      </w:r>
      <w:r w:rsidR="00042BBD">
        <w:rPr>
          <w:kern w:val="0"/>
          <w:shd w:val="clear" w:color="auto" w:fill="FFFFFF"/>
        </w:rPr>
        <w:t>0,91</w:t>
      </w:r>
      <w:r w:rsidRPr="009F5A1C">
        <w:rPr>
          <w:kern w:val="0"/>
          <w:shd w:val="clear" w:color="auto" w:fill="FFFFFF"/>
        </w:rPr>
        <w:t xml:space="preserve"> tūkst. </w:t>
      </w:r>
      <w:r w:rsidR="000315FA">
        <w:rPr>
          <w:kern w:val="0"/>
          <w:shd w:val="clear" w:color="auto" w:fill="FFFFFF"/>
        </w:rPr>
        <w:t>Eur</w:t>
      </w:r>
      <w:r w:rsidRPr="009F5A1C">
        <w:rPr>
          <w:kern w:val="0"/>
          <w:shd w:val="clear" w:color="auto" w:fill="FFFFFF"/>
        </w:rPr>
        <w:t xml:space="preserve">. </w:t>
      </w:r>
    </w:p>
    <w:p w14:paraId="693D5C81" w14:textId="6E9B7B03" w:rsidR="009F5A1C" w:rsidRPr="009F5A1C" w:rsidRDefault="009F5A1C" w:rsidP="00BD713D">
      <w:pPr>
        <w:ind w:firstLine="851"/>
        <w:jc w:val="both"/>
        <w:rPr>
          <w:kern w:val="0"/>
          <w:shd w:val="clear" w:color="auto" w:fill="FFFFFF"/>
        </w:rPr>
      </w:pPr>
      <w:r w:rsidRPr="009F5A1C">
        <w:rPr>
          <w:kern w:val="0"/>
          <w:shd w:val="clear" w:color="auto" w:fill="FFFFFF"/>
        </w:rPr>
        <w:t>202</w:t>
      </w:r>
      <w:r w:rsidR="00042BBD">
        <w:rPr>
          <w:kern w:val="0"/>
          <w:shd w:val="clear" w:color="auto" w:fill="FFFFFF"/>
        </w:rPr>
        <w:t>3</w:t>
      </w:r>
      <w:r w:rsidRPr="009F5A1C">
        <w:rPr>
          <w:kern w:val="0"/>
          <w:shd w:val="clear" w:color="auto" w:fill="FFFFFF"/>
        </w:rPr>
        <w:t xml:space="preserve"> m. finansinės veiklos pajamos yra </w:t>
      </w:r>
      <w:r w:rsidR="00042BBD">
        <w:rPr>
          <w:kern w:val="0"/>
          <w:shd w:val="clear" w:color="auto" w:fill="FFFFFF"/>
        </w:rPr>
        <w:t>1,09</w:t>
      </w:r>
      <w:r w:rsidRPr="009F5A1C">
        <w:rPr>
          <w:kern w:val="0"/>
          <w:shd w:val="clear" w:color="auto" w:fill="FFFFFF"/>
        </w:rPr>
        <w:t xml:space="preserve"> tūkst. </w:t>
      </w:r>
      <w:r w:rsidR="000315FA">
        <w:rPr>
          <w:kern w:val="0"/>
          <w:shd w:val="clear" w:color="auto" w:fill="FFFFFF"/>
        </w:rPr>
        <w:t>Eur</w:t>
      </w:r>
      <w:r w:rsidR="000315FA" w:rsidRPr="009F5A1C">
        <w:rPr>
          <w:kern w:val="0"/>
          <w:shd w:val="clear" w:color="auto" w:fill="FFFFFF"/>
        </w:rPr>
        <w:t xml:space="preserve"> </w:t>
      </w:r>
      <w:r w:rsidRPr="009F5A1C">
        <w:rPr>
          <w:kern w:val="0"/>
          <w:shd w:val="clear" w:color="auto" w:fill="FFFFFF"/>
        </w:rPr>
        <w:t>(</w:t>
      </w:r>
      <w:r w:rsidR="00391D69">
        <w:rPr>
          <w:kern w:val="0"/>
          <w:shd w:val="clear" w:color="auto" w:fill="FFFFFF"/>
        </w:rPr>
        <w:t>tarp jų</w:t>
      </w:r>
      <w:r w:rsidRPr="009F5A1C">
        <w:rPr>
          <w:kern w:val="0"/>
          <w:shd w:val="clear" w:color="auto" w:fill="FFFFFF"/>
        </w:rPr>
        <w:t xml:space="preserve"> delspinigiai </w:t>
      </w:r>
      <w:r w:rsidR="00391D69" w:rsidRPr="00E81402">
        <w:t>–</w:t>
      </w:r>
      <w:r w:rsidR="00391D69">
        <w:t xml:space="preserve"> </w:t>
      </w:r>
      <w:r w:rsidR="00042BBD">
        <w:rPr>
          <w:kern w:val="0"/>
          <w:shd w:val="clear" w:color="auto" w:fill="FFFFFF"/>
        </w:rPr>
        <w:t>1,01</w:t>
      </w:r>
      <w:r w:rsidRPr="009F5A1C">
        <w:rPr>
          <w:kern w:val="0"/>
          <w:shd w:val="clear" w:color="auto" w:fill="FFFFFF"/>
        </w:rPr>
        <w:t xml:space="preserve"> tūkst. </w:t>
      </w:r>
      <w:r w:rsidR="00391D69">
        <w:rPr>
          <w:kern w:val="0"/>
          <w:shd w:val="clear" w:color="auto" w:fill="FFFFFF"/>
        </w:rPr>
        <w:t>Eur</w:t>
      </w:r>
      <w:r w:rsidRPr="009F5A1C">
        <w:rPr>
          <w:kern w:val="0"/>
          <w:shd w:val="clear" w:color="auto" w:fill="FFFFFF"/>
        </w:rPr>
        <w:t>).</w:t>
      </w:r>
    </w:p>
    <w:p w14:paraId="7212B081" w14:textId="48B4101B" w:rsidR="009F5A1C" w:rsidRPr="009F5A1C" w:rsidRDefault="009F5A1C" w:rsidP="00BD713D">
      <w:pPr>
        <w:ind w:firstLine="851"/>
        <w:jc w:val="both"/>
        <w:rPr>
          <w:kern w:val="0"/>
          <w:shd w:val="clear" w:color="auto" w:fill="FFFFFF"/>
        </w:rPr>
      </w:pPr>
      <w:r w:rsidRPr="009F5A1C">
        <w:rPr>
          <w:kern w:val="0"/>
          <w:shd w:val="clear" w:color="auto" w:fill="FFFFFF"/>
        </w:rPr>
        <w:t>202</w:t>
      </w:r>
      <w:r w:rsidR="00042BBD">
        <w:rPr>
          <w:kern w:val="0"/>
          <w:shd w:val="clear" w:color="auto" w:fill="FFFFFF"/>
        </w:rPr>
        <w:t>3</w:t>
      </w:r>
      <w:r w:rsidRPr="009F5A1C">
        <w:rPr>
          <w:kern w:val="0"/>
          <w:shd w:val="clear" w:color="auto" w:fill="FFFFFF"/>
        </w:rPr>
        <w:t xml:space="preserve"> m. įmonės įprastinės veiklos </w:t>
      </w:r>
      <w:r w:rsidR="00042BBD">
        <w:rPr>
          <w:kern w:val="0"/>
          <w:shd w:val="clear" w:color="auto" w:fill="FFFFFF"/>
        </w:rPr>
        <w:t>pelnas</w:t>
      </w:r>
      <w:r w:rsidRPr="009F5A1C">
        <w:rPr>
          <w:kern w:val="0"/>
          <w:shd w:val="clear" w:color="auto" w:fill="FFFFFF"/>
        </w:rPr>
        <w:t xml:space="preserve"> yra </w:t>
      </w:r>
      <w:r w:rsidR="00042BBD">
        <w:rPr>
          <w:kern w:val="0"/>
          <w:shd w:val="clear" w:color="auto" w:fill="FFFFFF"/>
        </w:rPr>
        <w:t>77,04</w:t>
      </w:r>
      <w:r w:rsidRPr="009F5A1C">
        <w:rPr>
          <w:kern w:val="0"/>
          <w:shd w:val="clear" w:color="auto" w:fill="FFFFFF"/>
        </w:rPr>
        <w:t xml:space="preserve"> tūkst. </w:t>
      </w:r>
      <w:r w:rsidR="00391D69">
        <w:rPr>
          <w:kern w:val="0"/>
          <w:shd w:val="clear" w:color="auto" w:fill="FFFFFF"/>
        </w:rPr>
        <w:t>Eur</w:t>
      </w:r>
      <w:r w:rsidRPr="009F5A1C">
        <w:rPr>
          <w:kern w:val="0"/>
          <w:shd w:val="clear" w:color="auto" w:fill="FFFFFF"/>
        </w:rPr>
        <w:t>.</w:t>
      </w:r>
    </w:p>
    <w:p w14:paraId="6CFD4675" w14:textId="77777777" w:rsidR="00610DE6" w:rsidRDefault="00652059" w:rsidP="0007104C">
      <w:pPr>
        <w:pStyle w:val="Pagrindiniotekstotrauka2"/>
        <w:ind w:firstLine="0"/>
        <w:rPr>
          <w:b/>
          <w:bCs/>
          <w:szCs w:val="22"/>
          <w:shd w:val="clear" w:color="auto" w:fill="auto"/>
        </w:rPr>
      </w:pPr>
      <w:r w:rsidRPr="00D04447">
        <w:rPr>
          <w:b/>
          <w:bCs/>
          <w:szCs w:val="22"/>
          <w:shd w:val="clear" w:color="auto" w:fill="auto"/>
        </w:rPr>
        <w:lastRenderedPageBreak/>
        <w:t>Pajamų detalizavimas</w:t>
      </w:r>
      <w:r w:rsidR="00610DE6" w:rsidRPr="00D04447">
        <w:rPr>
          <w:b/>
          <w:bCs/>
          <w:szCs w:val="22"/>
          <w:shd w:val="clear" w:color="auto" w:fill="auto"/>
        </w:rPr>
        <w:t xml:space="preserve"> </w:t>
      </w:r>
    </w:p>
    <w:p w14:paraId="4B84EBFE" w14:textId="77777777" w:rsidR="00D04447" w:rsidRPr="00D04447" w:rsidRDefault="00D04447">
      <w:pPr>
        <w:pStyle w:val="Pagrindiniotekstotrauka2"/>
        <w:rPr>
          <w:b/>
          <w:bCs/>
          <w:szCs w:val="22"/>
          <w:shd w:val="clear" w:color="auto" w:fill="auto"/>
        </w:rPr>
      </w:pPr>
    </w:p>
    <w:tbl>
      <w:tblPr>
        <w:tblW w:w="9807" w:type="dxa"/>
        <w:tblInd w:w="113" w:type="dxa"/>
        <w:tblLook w:val="04A0" w:firstRow="1" w:lastRow="0" w:firstColumn="1" w:lastColumn="0" w:noHBand="0" w:noVBand="1"/>
      </w:tblPr>
      <w:tblGrid>
        <w:gridCol w:w="4699"/>
        <w:gridCol w:w="276"/>
        <w:gridCol w:w="276"/>
        <w:gridCol w:w="276"/>
        <w:gridCol w:w="2240"/>
        <w:gridCol w:w="2040"/>
      </w:tblGrid>
      <w:tr w:rsidR="00652059" w:rsidRPr="00652059" w14:paraId="3C6C3DB4" w14:textId="77777777" w:rsidTr="0007104C">
        <w:trPr>
          <w:trHeight w:val="540"/>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5E41EB" w14:textId="77777777" w:rsidR="00652059" w:rsidRPr="00652059" w:rsidRDefault="00652059" w:rsidP="00652059">
            <w:pPr>
              <w:suppressAutoHyphens w:val="0"/>
              <w:jc w:val="center"/>
              <w:rPr>
                <w:kern w:val="0"/>
                <w:lang w:eastAsia="lt-LT"/>
              </w:rPr>
            </w:pPr>
            <w:r w:rsidRPr="00652059">
              <w:rPr>
                <w:kern w:val="0"/>
                <w:lang w:eastAsia="lt-LT"/>
              </w:rPr>
              <w:t>Paslaugų ir prekių pajamos</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C13BB9F" w14:textId="77777777" w:rsidR="00652059" w:rsidRPr="00652059" w:rsidRDefault="0007104C" w:rsidP="00652059">
            <w:pPr>
              <w:suppressAutoHyphens w:val="0"/>
              <w:jc w:val="center"/>
              <w:rPr>
                <w:kern w:val="0"/>
                <w:lang w:eastAsia="lt-LT"/>
              </w:rPr>
            </w:pPr>
            <w:r>
              <w:rPr>
                <w:kern w:val="0"/>
                <w:lang w:eastAsia="lt-LT"/>
              </w:rPr>
              <w:t>202</w:t>
            </w:r>
            <w:r w:rsidR="00042BBD">
              <w:rPr>
                <w:kern w:val="0"/>
                <w:lang w:eastAsia="lt-LT"/>
              </w:rPr>
              <w:t>3</w:t>
            </w:r>
            <w:r>
              <w:rPr>
                <w:kern w:val="0"/>
                <w:lang w:eastAsia="lt-LT"/>
              </w:rPr>
              <w:t>m.</w:t>
            </w:r>
          </w:p>
        </w:tc>
        <w:tc>
          <w:tcPr>
            <w:tcW w:w="2040" w:type="dxa"/>
            <w:tcBorders>
              <w:top w:val="single" w:sz="4" w:space="0" w:color="auto"/>
              <w:left w:val="nil"/>
              <w:bottom w:val="single" w:sz="4" w:space="0" w:color="auto"/>
              <w:right w:val="single" w:sz="4" w:space="0" w:color="000000"/>
            </w:tcBorders>
            <w:shd w:val="clear" w:color="000000" w:fill="FFFFFF"/>
            <w:vAlign w:val="center"/>
            <w:hideMark/>
          </w:tcPr>
          <w:p w14:paraId="2C11A824" w14:textId="77777777" w:rsidR="00652059" w:rsidRPr="00652059" w:rsidRDefault="0007104C" w:rsidP="00652059">
            <w:pPr>
              <w:suppressAutoHyphens w:val="0"/>
              <w:jc w:val="center"/>
              <w:rPr>
                <w:kern w:val="0"/>
                <w:lang w:eastAsia="lt-LT"/>
              </w:rPr>
            </w:pPr>
            <w:r>
              <w:rPr>
                <w:kern w:val="0"/>
                <w:lang w:eastAsia="lt-LT"/>
              </w:rPr>
              <w:t>20</w:t>
            </w:r>
            <w:r w:rsidR="00E3536D">
              <w:rPr>
                <w:kern w:val="0"/>
                <w:lang w:eastAsia="lt-LT"/>
              </w:rPr>
              <w:t>2</w:t>
            </w:r>
            <w:r w:rsidR="00042BBD">
              <w:rPr>
                <w:kern w:val="0"/>
                <w:lang w:eastAsia="lt-LT"/>
              </w:rPr>
              <w:t>2</w:t>
            </w:r>
            <w:r>
              <w:rPr>
                <w:kern w:val="0"/>
                <w:lang w:eastAsia="lt-LT"/>
              </w:rPr>
              <w:t>m.</w:t>
            </w:r>
          </w:p>
        </w:tc>
      </w:tr>
      <w:tr w:rsidR="00652059" w:rsidRPr="00652059" w14:paraId="30DB472B"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87E6F4" w14:textId="77777777" w:rsidR="00652059" w:rsidRPr="00652059" w:rsidRDefault="00652059" w:rsidP="00652059">
            <w:pPr>
              <w:suppressAutoHyphens w:val="0"/>
              <w:rPr>
                <w:kern w:val="0"/>
                <w:lang w:eastAsia="lt-LT"/>
              </w:rPr>
            </w:pPr>
            <w:r w:rsidRPr="00652059">
              <w:rPr>
                <w:kern w:val="0"/>
                <w:lang w:eastAsia="lt-LT"/>
              </w:rPr>
              <w:t>Apskaitos veiklos paslaugų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3BB3D9D6" w14:textId="77777777" w:rsidR="00652059" w:rsidRPr="00652059" w:rsidRDefault="006F4499" w:rsidP="00652059">
            <w:pPr>
              <w:suppressAutoHyphens w:val="0"/>
              <w:jc w:val="center"/>
              <w:rPr>
                <w:kern w:val="0"/>
                <w:lang w:eastAsia="lt-LT"/>
              </w:rPr>
            </w:pPr>
            <w:r>
              <w:rPr>
                <w:kern w:val="0"/>
                <w:lang w:eastAsia="lt-LT"/>
              </w:rPr>
              <w:t>158 247</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7DB8AD3F" w14:textId="77777777" w:rsidR="00652059" w:rsidRPr="00652059" w:rsidRDefault="00042BBD" w:rsidP="00652059">
            <w:pPr>
              <w:suppressAutoHyphens w:val="0"/>
              <w:jc w:val="center"/>
              <w:rPr>
                <w:kern w:val="0"/>
                <w:lang w:eastAsia="lt-LT"/>
              </w:rPr>
            </w:pPr>
            <w:r>
              <w:rPr>
                <w:kern w:val="0"/>
                <w:lang w:eastAsia="lt-LT"/>
              </w:rPr>
              <w:t>157 499</w:t>
            </w:r>
          </w:p>
        </w:tc>
      </w:tr>
      <w:tr w:rsidR="00652059" w:rsidRPr="00652059" w14:paraId="320A3D16"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7460B12" w14:textId="77777777" w:rsidR="00652059" w:rsidRPr="00652059" w:rsidRDefault="00652059" w:rsidP="00652059">
            <w:pPr>
              <w:suppressAutoHyphens w:val="0"/>
              <w:rPr>
                <w:kern w:val="0"/>
                <w:lang w:eastAsia="lt-LT"/>
              </w:rPr>
            </w:pPr>
            <w:r w:rsidRPr="00652059">
              <w:rPr>
                <w:kern w:val="0"/>
                <w:lang w:eastAsia="lt-LT"/>
              </w:rPr>
              <w:t>Vandens realizavimo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5239233" w14:textId="77777777" w:rsidR="00652059" w:rsidRPr="00652059" w:rsidRDefault="006F4499" w:rsidP="00652059">
            <w:pPr>
              <w:suppressAutoHyphens w:val="0"/>
              <w:jc w:val="center"/>
              <w:rPr>
                <w:kern w:val="0"/>
                <w:lang w:eastAsia="lt-LT"/>
              </w:rPr>
            </w:pPr>
            <w:r>
              <w:rPr>
                <w:kern w:val="0"/>
                <w:lang w:eastAsia="lt-LT"/>
              </w:rPr>
              <w:t>1 303 880</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40AC6E24" w14:textId="77777777" w:rsidR="00652059" w:rsidRPr="00652059" w:rsidRDefault="00042BBD" w:rsidP="00652059">
            <w:pPr>
              <w:suppressAutoHyphens w:val="0"/>
              <w:jc w:val="center"/>
              <w:rPr>
                <w:kern w:val="0"/>
                <w:lang w:eastAsia="lt-LT"/>
              </w:rPr>
            </w:pPr>
            <w:r>
              <w:rPr>
                <w:kern w:val="0"/>
                <w:lang w:eastAsia="lt-LT"/>
              </w:rPr>
              <w:t>1 063 175</w:t>
            </w:r>
          </w:p>
        </w:tc>
      </w:tr>
      <w:tr w:rsidR="00652059" w:rsidRPr="00652059" w14:paraId="03BDF409" w14:textId="77777777" w:rsidTr="00E3536D">
        <w:trPr>
          <w:trHeight w:val="255"/>
        </w:trPr>
        <w:tc>
          <w:tcPr>
            <w:tcW w:w="4975"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DD63EF2" w14:textId="77777777" w:rsidR="00652059" w:rsidRPr="00652059" w:rsidRDefault="00652059" w:rsidP="00652059">
            <w:pPr>
              <w:suppressAutoHyphens w:val="0"/>
              <w:rPr>
                <w:kern w:val="0"/>
                <w:lang w:eastAsia="lt-LT"/>
              </w:rPr>
            </w:pPr>
            <w:r w:rsidRPr="00652059">
              <w:rPr>
                <w:kern w:val="0"/>
                <w:lang w:eastAsia="lt-LT"/>
              </w:rPr>
              <w:t>Nuotekų realizavimo pajamos</w:t>
            </w:r>
          </w:p>
        </w:tc>
        <w:tc>
          <w:tcPr>
            <w:tcW w:w="276" w:type="dxa"/>
            <w:tcBorders>
              <w:top w:val="nil"/>
              <w:left w:val="nil"/>
              <w:bottom w:val="single" w:sz="4" w:space="0" w:color="auto"/>
              <w:right w:val="nil"/>
            </w:tcBorders>
            <w:shd w:val="clear" w:color="000000" w:fill="FFFFFF"/>
            <w:noWrap/>
            <w:vAlign w:val="bottom"/>
            <w:hideMark/>
          </w:tcPr>
          <w:p w14:paraId="2F39AE78"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52E7024A" w14:textId="77777777" w:rsidR="00652059" w:rsidRPr="00652059" w:rsidRDefault="00652059" w:rsidP="00652059">
            <w:pPr>
              <w:suppressAutoHyphens w:val="0"/>
              <w:rPr>
                <w:kern w:val="0"/>
                <w:lang w:eastAsia="lt-LT"/>
              </w:rPr>
            </w:pPr>
            <w:r w:rsidRPr="00652059">
              <w:rPr>
                <w:kern w:val="0"/>
                <w:lang w:eastAsia="lt-LT"/>
              </w:rPr>
              <w:t> </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34FC2C7" w14:textId="77777777" w:rsidR="00652059" w:rsidRPr="00652059" w:rsidRDefault="006F4499" w:rsidP="00652059">
            <w:pPr>
              <w:suppressAutoHyphens w:val="0"/>
              <w:jc w:val="center"/>
              <w:rPr>
                <w:kern w:val="0"/>
                <w:lang w:eastAsia="lt-LT"/>
              </w:rPr>
            </w:pPr>
            <w:r>
              <w:rPr>
                <w:kern w:val="0"/>
                <w:lang w:eastAsia="lt-LT"/>
              </w:rPr>
              <w:t>1 278 745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25F0035E" w14:textId="77777777" w:rsidR="00652059" w:rsidRPr="00652059" w:rsidRDefault="00042BBD" w:rsidP="00652059">
            <w:pPr>
              <w:suppressAutoHyphens w:val="0"/>
              <w:jc w:val="center"/>
              <w:rPr>
                <w:kern w:val="0"/>
                <w:lang w:eastAsia="lt-LT"/>
              </w:rPr>
            </w:pPr>
            <w:r>
              <w:rPr>
                <w:kern w:val="0"/>
                <w:lang w:eastAsia="lt-LT"/>
              </w:rPr>
              <w:t>976 671</w:t>
            </w:r>
          </w:p>
        </w:tc>
      </w:tr>
      <w:tr w:rsidR="00652059" w:rsidRPr="00652059" w14:paraId="29D9C6ED" w14:textId="77777777" w:rsidTr="00E3536D">
        <w:trPr>
          <w:trHeight w:val="255"/>
        </w:trPr>
        <w:tc>
          <w:tcPr>
            <w:tcW w:w="4699" w:type="dxa"/>
            <w:tcBorders>
              <w:top w:val="nil"/>
              <w:left w:val="single" w:sz="4" w:space="0" w:color="auto"/>
              <w:bottom w:val="single" w:sz="4" w:space="0" w:color="auto"/>
              <w:right w:val="nil"/>
            </w:tcBorders>
            <w:shd w:val="clear" w:color="000000" w:fill="FFFFFF"/>
            <w:noWrap/>
            <w:vAlign w:val="bottom"/>
            <w:hideMark/>
          </w:tcPr>
          <w:p w14:paraId="2947C14E" w14:textId="77777777" w:rsidR="00652059" w:rsidRPr="00652059" w:rsidRDefault="00652059" w:rsidP="00652059">
            <w:pPr>
              <w:suppressAutoHyphens w:val="0"/>
              <w:rPr>
                <w:kern w:val="0"/>
                <w:lang w:eastAsia="lt-LT"/>
              </w:rPr>
            </w:pPr>
            <w:r w:rsidRPr="00652059">
              <w:rPr>
                <w:kern w:val="0"/>
                <w:lang w:eastAsia="lt-LT"/>
              </w:rPr>
              <w:t>Pajamos už padidintą taršą</w:t>
            </w:r>
          </w:p>
        </w:tc>
        <w:tc>
          <w:tcPr>
            <w:tcW w:w="276" w:type="dxa"/>
            <w:tcBorders>
              <w:top w:val="nil"/>
              <w:left w:val="nil"/>
              <w:bottom w:val="single" w:sz="4" w:space="0" w:color="auto"/>
              <w:right w:val="nil"/>
            </w:tcBorders>
            <w:shd w:val="clear" w:color="000000" w:fill="FFFFFF"/>
            <w:noWrap/>
            <w:vAlign w:val="bottom"/>
            <w:hideMark/>
          </w:tcPr>
          <w:p w14:paraId="40CFA47A"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nil"/>
            </w:tcBorders>
            <w:shd w:val="clear" w:color="000000" w:fill="FFFFFF"/>
            <w:noWrap/>
            <w:vAlign w:val="bottom"/>
            <w:hideMark/>
          </w:tcPr>
          <w:p w14:paraId="78E5BFAC" w14:textId="77777777" w:rsidR="00652059" w:rsidRPr="00652059" w:rsidRDefault="00652059" w:rsidP="00652059">
            <w:pPr>
              <w:suppressAutoHyphens w:val="0"/>
              <w:rPr>
                <w:kern w:val="0"/>
                <w:lang w:eastAsia="lt-LT"/>
              </w:rPr>
            </w:pPr>
            <w:r w:rsidRPr="00652059">
              <w:rPr>
                <w:kern w:val="0"/>
                <w:lang w:eastAsia="lt-LT"/>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20F72425" w14:textId="77777777" w:rsidR="00652059" w:rsidRPr="00652059" w:rsidRDefault="00652059" w:rsidP="00652059">
            <w:pPr>
              <w:suppressAutoHyphens w:val="0"/>
              <w:rPr>
                <w:kern w:val="0"/>
                <w:lang w:eastAsia="lt-LT"/>
              </w:rPr>
            </w:pPr>
            <w:r w:rsidRPr="00652059">
              <w:rPr>
                <w:kern w:val="0"/>
                <w:lang w:eastAsia="lt-LT"/>
              </w:rPr>
              <w:t> </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44326041" w14:textId="77777777" w:rsidR="00652059" w:rsidRPr="00652059" w:rsidRDefault="006F4499" w:rsidP="00652059">
            <w:pPr>
              <w:suppressAutoHyphens w:val="0"/>
              <w:jc w:val="center"/>
              <w:rPr>
                <w:kern w:val="0"/>
                <w:lang w:eastAsia="lt-LT"/>
              </w:rPr>
            </w:pPr>
            <w:r>
              <w:rPr>
                <w:kern w:val="0"/>
                <w:lang w:eastAsia="lt-LT"/>
              </w:rPr>
              <w:t>48 939</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BA37C06" w14:textId="77777777" w:rsidR="00652059" w:rsidRPr="00652059" w:rsidRDefault="00042BBD" w:rsidP="00652059">
            <w:pPr>
              <w:suppressAutoHyphens w:val="0"/>
              <w:jc w:val="center"/>
              <w:rPr>
                <w:kern w:val="0"/>
                <w:lang w:eastAsia="lt-LT"/>
              </w:rPr>
            </w:pPr>
            <w:r>
              <w:rPr>
                <w:kern w:val="0"/>
                <w:lang w:eastAsia="lt-LT"/>
              </w:rPr>
              <w:t>59 138</w:t>
            </w:r>
          </w:p>
        </w:tc>
      </w:tr>
      <w:tr w:rsidR="00652059" w:rsidRPr="00652059" w14:paraId="24A0ACB1"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2B13649" w14:textId="77777777" w:rsidR="00652059" w:rsidRPr="00652059" w:rsidRDefault="00652059" w:rsidP="00652059">
            <w:pPr>
              <w:suppressAutoHyphens w:val="0"/>
              <w:rPr>
                <w:kern w:val="0"/>
                <w:lang w:eastAsia="lt-LT"/>
              </w:rPr>
            </w:pPr>
            <w:r w:rsidRPr="00652059">
              <w:rPr>
                <w:kern w:val="0"/>
                <w:lang w:eastAsia="lt-LT"/>
              </w:rPr>
              <w:t>Paviršinių nuotekų tvarkymo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37C4D3D" w14:textId="77777777" w:rsidR="00652059" w:rsidRPr="00652059" w:rsidRDefault="006F4499" w:rsidP="00652059">
            <w:pPr>
              <w:suppressAutoHyphens w:val="0"/>
              <w:jc w:val="center"/>
              <w:rPr>
                <w:kern w:val="0"/>
                <w:lang w:eastAsia="lt-LT"/>
              </w:rPr>
            </w:pPr>
            <w:r>
              <w:rPr>
                <w:kern w:val="0"/>
                <w:lang w:eastAsia="lt-LT"/>
              </w:rPr>
              <w:t>64 615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2ABD1E9" w14:textId="77777777" w:rsidR="00652059" w:rsidRPr="00652059" w:rsidRDefault="00042BBD" w:rsidP="00652059">
            <w:pPr>
              <w:suppressAutoHyphens w:val="0"/>
              <w:jc w:val="center"/>
              <w:rPr>
                <w:kern w:val="0"/>
                <w:lang w:eastAsia="lt-LT"/>
              </w:rPr>
            </w:pPr>
            <w:r>
              <w:rPr>
                <w:kern w:val="0"/>
                <w:lang w:eastAsia="lt-LT"/>
              </w:rPr>
              <w:t>47 807</w:t>
            </w:r>
          </w:p>
        </w:tc>
      </w:tr>
      <w:tr w:rsidR="00DB6225" w:rsidRPr="00652059" w14:paraId="14384152" w14:textId="77777777" w:rsidTr="0007104C">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430DBBFF" w14:textId="77777777" w:rsidR="00DB6225" w:rsidRPr="00652059" w:rsidRDefault="00DB6225" w:rsidP="00652059">
            <w:pPr>
              <w:suppressAutoHyphens w:val="0"/>
              <w:rPr>
                <w:kern w:val="0"/>
                <w:lang w:eastAsia="lt-LT"/>
              </w:rPr>
            </w:pPr>
            <w:r>
              <w:rPr>
                <w:kern w:val="0"/>
                <w:lang w:eastAsia="lt-LT"/>
              </w:rPr>
              <w:t>Fina</w:t>
            </w:r>
            <w:r w:rsidR="00C661F3">
              <w:rPr>
                <w:kern w:val="0"/>
                <w:lang w:eastAsia="lt-LT"/>
              </w:rPr>
              <w:t>n</w:t>
            </w:r>
            <w:r>
              <w:rPr>
                <w:kern w:val="0"/>
                <w:lang w:eastAsia="lt-LT"/>
              </w:rPr>
              <w:t>sinės veiklos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00F1FA3C" w14:textId="77777777" w:rsidR="00DB6225" w:rsidRPr="00A218A0" w:rsidRDefault="006F4499" w:rsidP="00652059">
            <w:pPr>
              <w:suppressAutoHyphens w:val="0"/>
              <w:jc w:val="center"/>
              <w:rPr>
                <w:kern w:val="0"/>
                <w:lang w:eastAsia="lt-LT"/>
              </w:rPr>
            </w:pPr>
            <w:r>
              <w:rPr>
                <w:kern w:val="0"/>
                <w:lang w:eastAsia="lt-LT"/>
              </w:rPr>
              <w:t>1 092</w:t>
            </w:r>
          </w:p>
        </w:tc>
        <w:tc>
          <w:tcPr>
            <w:tcW w:w="2040" w:type="dxa"/>
            <w:tcBorders>
              <w:top w:val="single" w:sz="4" w:space="0" w:color="auto"/>
              <w:left w:val="nil"/>
              <w:bottom w:val="single" w:sz="4" w:space="0" w:color="auto"/>
              <w:right w:val="single" w:sz="4" w:space="0" w:color="000000"/>
            </w:tcBorders>
            <w:shd w:val="clear" w:color="000000" w:fill="FFFFFF"/>
            <w:noWrap/>
            <w:vAlign w:val="bottom"/>
          </w:tcPr>
          <w:p w14:paraId="5E19860B" w14:textId="77777777" w:rsidR="00DB6225" w:rsidRPr="00A218A0" w:rsidRDefault="00042BBD" w:rsidP="00652059">
            <w:pPr>
              <w:suppressAutoHyphens w:val="0"/>
              <w:jc w:val="center"/>
              <w:rPr>
                <w:kern w:val="0"/>
                <w:lang w:eastAsia="lt-LT"/>
              </w:rPr>
            </w:pPr>
            <w:r>
              <w:rPr>
                <w:kern w:val="0"/>
                <w:lang w:eastAsia="lt-LT"/>
              </w:rPr>
              <w:t>700</w:t>
            </w:r>
          </w:p>
        </w:tc>
      </w:tr>
      <w:tr w:rsidR="00652059" w:rsidRPr="00652059" w14:paraId="26597F5F" w14:textId="77777777" w:rsidTr="00E3536D">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D2EA641" w14:textId="77777777" w:rsidR="00652059" w:rsidRPr="00652059" w:rsidRDefault="00652059" w:rsidP="00652059">
            <w:pPr>
              <w:suppressAutoHyphens w:val="0"/>
              <w:rPr>
                <w:kern w:val="0"/>
                <w:lang w:eastAsia="lt-LT"/>
              </w:rPr>
            </w:pPr>
            <w:r w:rsidRPr="00652059">
              <w:rPr>
                <w:kern w:val="0"/>
                <w:lang w:eastAsia="lt-LT"/>
              </w:rPr>
              <w:t>Kitos veiklos pajamos</w:t>
            </w:r>
          </w:p>
        </w:tc>
        <w:tc>
          <w:tcPr>
            <w:tcW w:w="2240" w:type="dxa"/>
            <w:tcBorders>
              <w:top w:val="single" w:sz="4" w:space="0" w:color="auto"/>
              <w:left w:val="nil"/>
              <w:bottom w:val="single" w:sz="4" w:space="0" w:color="auto"/>
              <w:right w:val="single" w:sz="4" w:space="0" w:color="000000"/>
            </w:tcBorders>
            <w:shd w:val="clear" w:color="000000" w:fill="FFFFFF"/>
            <w:noWrap/>
            <w:vAlign w:val="bottom"/>
          </w:tcPr>
          <w:p w14:paraId="11ACDFB0" w14:textId="77777777" w:rsidR="00652059" w:rsidRPr="00652059" w:rsidRDefault="006F4499" w:rsidP="00652059">
            <w:pPr>
              <w:suppressAutoHyphens w:val="0"/>
              <w:jc w:val="center"/>
              <w:rPr>
                <w:kern w:val="0"/>
                <w:lang w:eastAsia="lt-LT"/>
              </w:rPr>
            </w:pPr>
            <w:r>
              <w:rPr>
                <w:kern w:val="0"/>
                <w:lang w:eastAsia="lt-LT"/>
              </w:rPr>
              <w:t>29 917</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300E0EC6" w14:textId="77777777" w:rsidR="00652059" w:rsidRPr="00652059" w:rsidRDefault="00042BBD" w:rsidP="00652059">
            <w:pPr>
              <w:suppressAutoHyphens w:val="0"/>
              <w:jc w:val="center"/>
              <w:rPr>
                <w:kern w:val="0"/>
                <w:lang w:eastAsia="lt-LT"/>
              </w:rPr>
            </w:pPr>
            <w:r>
              <w:rPr>
                <w:kern w:val="0"/>
                <w:lang w:eastAsia="lt-LT"/>
              </w:rPr>
              <w:t>35 464</w:t>
            </w:r>
          </w:p>
        </w:tc>
      </w:tr>
      <w:tr w:rsidR="00652059" w:rsidRPr="00652059" w14:paraId="0029E4AF" w14:textId="77777777" w:rsidTr="0007104C">
        <w:trPr>
          <w:trHeight w:val="255"/>
        </w:trPr>
        <w:tc>
          <w:tcPr>
            <w:tcW w:w="552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2783740" w14:textId="77777777" w:rsidR="00652059" w:rsidRPr="0007104C" w:rsidRDefault="00652059" w:rsidP="00652059">
            <w:pPr>
              <w:suppressAutoHyphens w:val="0"/>
              <w:jc w:val="center"/>
              <w:rPr>
                <w:b/>
                <w:bCs/>
                <w:kern w:val="0"/>
                <w:u w:val="single"/>
                <w:lang w:eastAsia="lt-LT"/>
              </w:rPr>
            </w:pPr>
            <w:r w:rsidRPr="0007104C">
              <w:rPr>
                <w:b/>
                <w:bCs/>
                <w:kern w:val="0"/>
                <w:u w:val="single"/>
                <w:lang w:eastAsia="lt-LT"/>
              </w:rPr>
              <w:t>Viso</w:t>
            </w:r>
          </w:p>
        </w:tc>
        <w:tc>
          <w:tcPr>
            <w:tcW w:w="2240" w:type="dxa"/>
            <w:tcBorders>
              <w:top w:val="single" w:sz="4" w:space="0" w:color="auto"/>
              <w:left w:val="nil"/>
              <w:bottom w:val="single" w:sz="4" w:space="0" w:color="auto"/>
              <w:right w:val="single" w:sz="4" w:space="0" w:color="000000"/>
            </w:tcBorders>
            <w:shd w:val="clear" w:color="000000" w:fill="FFFFFF"/>
            <w:noWrap/>
            <w:vAlign w:val="bottom"/>
            <w:hideMark/>
          </w:tcPr>
          <w:p w14:paraId="68EC86FC" w14:textId="77777777" w:rsidR="00652059" w:rsidRPr="0007104C" w:rsidRDefault="006F4499" w:rsidP="00652059">
            <w:pPr>
              <w:suppressAutoHyphens w:val="0"/>
              <w:jc w:val="center"/>
              <w:rPr>
                <w:b/>
                <w:bCs/>
                <w:kern w:val="0"/>
                <w:u w:val="single"/>
                <w:lang w:eastAsia="lt-LT"/>
              </w:rPr>
            </w:pPr>
            <w:r>
              <w:rPr>
                <w:b/>
                <w:bCs/>
                <w:kern w:val="0"/>
                <w:u w:val="single"/>
                <w:lang w:eastAsia="lt-LT"/>
              </w:rPr>
              <w:t>2 885 435</w:t>
            </w:r>
          </w:p>
        </w:tc>
        <w:tc>
          <w:tcPr>
            <w:tcW w:w="2040" w:type="dxa"/>
            <w:tcBorders>
              <w:top w:val="single" w:sz="4" w:space="0" w:color="auto"/>
              <w:left w:val="nil"/>
              <w:bottom w:val="single" w:sz="4" w:space="0" w:color="auto"/>
              <w:right w:val="single" w:sz="4" w:space="0" w:color="000000"/>
            </w:tcBorders>
            <w:shd w:val="clear" w:color="000000" w:fill="FFFFFF"/>
            <w:noWrap/>
            <w:vAlign w:val="bottom"/>
            <w:hideMark/>
          </w:tcPr>
          <w:p w14:paraId="55037199" w14:textId="77777777" w:rsidR="00652059" w:rsidRPr="0007104C" w:rsidRDefault="00042BBD" w:rsidP="00652059">
            <w:pPr>
              <w:suppressAutoHyphens w:val="0"/>
              <w:jc w:val="center"/>
              <w:rPr>
                <w:b/>
                <w:bCs/>
                <w:kern w:val="0"/>
                <w:u w:val="single"/>
                <w:lang w:eastAsia="lt-LT"/>
              </w:rPr>
            </w:pPr>
            <w:r>
              <w:rPr>
                <w:b/>
                <w:bCs/>
                <w:kern w:val="0"/>
                <w:u w:val="single"/>
                <w:lang w:eastAsia="lt-LT"/>
              </w:rPr>
              <w:t>2 340 454</w:t>
            </w:r>
          </w:p>
        </w:tc>
      </w:tr>
    </w:tbl>
    <w:p w14:paraId="6AC3D3F2" w14:textId="77777777" w:rsidR="0036237B" w:rsidRDefault="0036237B" w:rsidP="00BD713D">
      <w:pPr>
        <w:pStyle w:val="Pagrindiniotekstotrauka2"/>
        <w:ind w:firstLine="0"/>
        <w:rPr>
          <w:szCs w:val="22"/>
          <w:shd w:val="clear" w:color="auto" w:fill="auto"/>
        </w:rPr>
      </w:pPr>
    </w:p>
    <w:tbl>
      <w:tblPr>
        <w:tblW w:w="9507" w:type="dxa"/>
        <w:tblInd w:w="108" w:type="dxa"/>
        <w:tblLook w:val="04A0" w:firstRow="1" w:lastRow="0" w:firstColumn="1" w:lastColumn="0" w:noHBand="0" w:noVBand="1"/>
      </w:tblPr>
      <w:tblGrid>
        <w:gridCol w:w="1548"/>
        <w:gridCol w:w="1548"/>
        <w:gridCol w:w="916"/>
        <w:gridCol w:w="1076"/>
        <w:gridCol w:w="1136"/>
        <w:gridCol w:w="1136"/>
        <w:gridCol w:w="276"/>
        <w:gridCol w:w="1871"/>
      </w:tblGrid>
      <w:tr w:rsidR="00D04447" w:rsidRPr="00D04447" w14:paraId="7CD612B3" w14:textId="77777777" w:rsidTr="002852E6">
        <w:trPr>
          <w:trHeight w:val="315"/>
        </w:trPr>
        <w:tc>
          <w:tcPr>
            <w:tcW w:w="3096" w:type="dxa"/>
            <w:gridSpan w:val="2"/>
            <w:tcBorders>
              <w:top w:val="nil"/>
              <w:left w:val="nil"/>
              <w:bottom w:val="nil"/>
              <w:right w:val="nil"/>
            </w:tcBorders>
            <w:shd w:val="clear" w:color="000000" w:fill="FFFFFF"/>
            <w:noWrap/>
            <w:vAlign w:val="bottom"/>
            <w:hideMark/>
          </w:tcPr>
          <w:p w14:paraId="75A6CC18" w14:textId="77777777" w:rsidR="00D04447" w:rsidRDefault="00D04447" w:rsidP="00D04447">
            <w:pPr>
              <w:suppressAutoHyphens w:val="0"/>
              <w:rPr>
                <w:b/>
                <w:bCs/>
                <w:kern w:val="0"/>
                <w:lang w:eastAsia="lt-LT"/>
              </w:rPr>
            </w:pPr>
            <w:r w:rsidRPr="00D04447">
              <w:rPr>
                <w:b/>
                <w:bCs/>
                <w:kern w:val="0"/>
                <w:lang w:eastAsia="lt-LT"/>
              </w:rPr>
              <w:t>Sąnaudų detalizavimas</w:t>
            </w:r>
          </w:p>
          <w:p w14:paraId="1AF0A51D" w14:textId="77777777" w:rsidR="0036237B" w:rsidRPr="00D04447" w:rsidRDefault="0036237B" w:rsidP="00D04447">
            <w:pPr>
              <w:suppressAutoHyphens w:val="0"/>
              <w:rPr>
                <w:b/>
                <w:bCs/>
                <w:kern w:val="0"/>
                <w:lang w:eastAsia="lt-LT"/>
              </w:rPr>
            </w:pPr>
          </w:p>
        </w:tc>
        <w:tc>
          <w:tcPr>
            <w:tcW w:w="916" w:type="dxa"/>
            <w:tcBorders>
              <w:top w:val="nil"/>
              <w:left w:val="nil"/>
              <w:bottom w:val="nil"/>
              <w:right w:val="nil"/>
            </w:tcBorders>
            <w:shd w:val="clear" w:color="000000" w:fill="FFFFFF"/>
            <w:noWrap/>
            <w:vAlign w:val="bottom"/>
            <w:hideMark/>
          </w:tcPr>
          <w:p w14:paraId="1CFB0EB2" w14:textId="77777777" w:rsidR="00D04447" w:rsidRPr="00D04447" w:rsidRDefault="00D04447" w:rsidP="00D04447">
            <w:pPr>
              <w:suppressAutoHyphens w:val="0"/>
              <w:rPr>
                <w:rFonts w:ascii="Arial" w:hAnsi="Arial" w:cs="Arial"/>
                <w:kern w:val="0"/>
                <w:sz w:val="20"/>
                <w:szCs w:val="20"/>
                <w:lang w:eastAsia="lt-LT"/>
              </w:rPr>
            </w:pPr>
            <w:r w:rsidRPr="00D04447">
              <w:rPr>
                <w:rFonts w:ascii="Arial" w:hAnsi="Arial" w:cs="Arial"/>
                <w:kern w:val="0"/>
                <w:sz w:val="20"/>
                <w:szCs w:val="20"/>
                <w:lang w:eastAsia="lt-LT"/>
              </w:rPr>
              <w:t> </w:t>
            </w:r>
          </w:p>
        </w:tc>
        <w:tc>
          <w:tcPr>
            <w:tcW w:w="1076" w:type="dxa"/>
            <w:tcBorders>
              <w:top w:val="nil"/>
              <w:left w:val="nil"/>
              <w:bottom w:val="nil"/>
              <w:right w:val="nil"/>
            </w:tcBorders>
            <w:shd w:val="clear" w:color="000000" w:fill="FFFFFF"/>
            <w:noWrap/>
            <w:vAlign w:val="bottom"/>
            <w:hideMark/>
          </w:tcPr>
          <w:p w14:paraId="666F8F3D" w14:textId="77777777" w:rsidR="00D04447" w:rsidRPr="00D04447" w:rsidRDefault="00D04447" w:rsidP="00D04447">
            <w:pPr>
              <w:suppressAutoHyphens w:val="0"/>
              <w:rPr>
                <w:rFonts w:ascii="Arial" w:hAnsi="Arial" w:cs="Arial"/>
                <w:kern w:val="0"/>
                <w:sz w:val="20"/>
                <w:szCs w:val="20"/>
                <w:lang w:eastAsia="lt-LT"/>
              </w:rPr>
            </w:pPr>
            <w:r w:rsidRPr="00D04447">
              <w:rPr>
                <w:rFonts w:ascii="Arial" w:hAnsi="Arial" w:cs="Arial"/>
                <w:kern w:val="0"/>
                <w:sz w:val="20"/>
                <w:szCs w:val="20"/>
                <w:lang w:eastAsia="lt-LT"/>
              </w:rPr>
              <w:t> </w:t>
            </w:r>
          </w:p>
        </w:tc>
        <w:tc>
          <w:tcPr>
            <w:tcW w:w="1136" w:type="dxa"/>
            <w:tcBorders>
              <w:top w:val="nil"/>
              <w:left w:val="nil"/>
              <w:bottom w:val="nil"/>
              <w:right w:val="nil"/>
            </w:tcBorders>
            <w:shd w:val="clear" w:color="000000" w:fill="FFFFFF"/>
            <w:noWrap/>
            <w:vAlign w:val="bottom"/>
            <w:hideMark/>
          </w:tcPr>
          <w:p w14:paraId="60D7096D" w14:textId="77777777" w:rsidR="00D04447" w:rsidRPr="00D04447" w:rsidRDefault="00D04447" w:rsidP="00D04447">
            <w:pPr>
              <w:suppressAutoHyphens w:val="0"/>
              <w:rPr>
                <w:kern w:val="0"/>
                <w:sz w:val="20"/>
                <w:szCs w:val="20"/>
                <w:lang w:eastAsia="lt-LT"/>
              </w:rPr>
            </w:pPr>
            <w:r w:rsidRPr="00D04447">
              <w:rPr>
                <w:kern w:val="0"/>
                <w:sz w:val="20"/>
                <w:szCs w:val="20"/>
                <w:lang w:eastAsia="lt-LT"/>
              </w:rPr>
              <w:t> </w:t>
            </w:r>
          </w:p>
        </w:tc>
        <w:tc>
          <w:tcPr>
            <w:tcW w:w="1136" w:type="dxa"/>
            <w:tcBorders>
              <w:top w:val="nil"/>
              <w:left w:val="nil"/>
              <w:bottom w:val="nil"/>
              <w:right w:val="nil"/>
            </w:tcBorders>
            <w:shd w:val="clear" w:color="000000" w:fill="FFFFFF"/>
            <w:noWrap/>
            <w:vAlign w:val="bottom"/>
            <w:hideMark/>
          </w:tcPr>
          <w:p w14:paraId="34917483" w14:textId="77777777" w:rsidR="00D04447" w:rsidRPr="00D04447" w:rsidRDefault="00D04447" w:rsidP="00D04447">
            <w:pPr>
              <w:suppressAutoHyphens w:val="0"/>
              <w:rPr>
                <w:kern w:val="0"/>
                <w:sz w:val="20"/>
                <w:szCs w:val="20"/>
                <w:lang w:eastAsia="lt-LT"/>
              </w:rPr>
            </w:pPr>
            <w:r w:rsidRPr="00D04447">
              <w:rPr>
                <w:kern w:val="0"/>
                <w:sz w:val="20"/>
                <w:szCs w:val="20"/>
                <w:lang w:eastAsia="lt-LT"/>
              </w:rPr>
              <w:t> </w:t>
            </w:r>
          </w:p>
        </w:tc>
        <w:tc>
          <w:tcPr>
            <w:tcW w:w="2147" w:type="dxa"/>
            <w:gridSpan w:val="2"/>
            <w:tcBorders>
              <w:top w:val="nil"/>
              <w:left w:val="nil"/>
              <w:bottom w:val="nil"/>
              <w:right w:val="nil"/>
            </w:tcBorders>
            <w:shd w:val="clear" w:color="000000" w:fill="FFFFFF"/>
            <w:noWrap/>
            <w:vAlign w:val="bottom"/>
          </w:tcPr>
          <w:p w14:paraId="4B2F9E3B" w14:textId="77777777" w:rsidR="00D04447" w:rsidRPr="00D04447" w:rsidRDefault="00D04447" w:rsidP="00D04447">
            <w:pPr>
              <w:suppressAutoHyphens w:val="0"/>
              <w:jc w:val="center"/>
              <w:rPr>
                <w:kern w:val="0"/>
                <w:sz w:val="20"/>
                <w:szCs w:val="20"/>
                <w:lang w:eastAsia="lt-LT"/>
              </w:rPr>
            </w:pPr>
          </w:p>
        </w:tc>
      </w:tr>
      <w:tr w:rsidR="00D04447" w:rsidRPr="00D04447" w14:paraId="242D913B"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9851FE" w14:textId="77777777" w:rsidR="00D04447" w:rsidRPr="00D04447" w:rsidRDefault="00D04447" w:rsidP="00D04447">
            <w:pPr>
              <w:suppressAutoHyphens w:val="0"/>
              <w:jc w:val="center"/>
              <w:rPr>
                <w:kern w:val="0"/>
                <w:lang w:eastAsia="lt-LT"/>
              </w:rPr>
            </w:pPr>
            <w:r w:rsidRPr="00D04447">
              <w:rPr>
                <w:kern w:val="0"/>
                <w:lang w:eastAsia="lt-LT"/>
              </w:rPr>
              <w:t>Straipsniai</w:t>
            </w:r>
          </w:p>
        </w:tc>
        <w:tc>
          <w:tcPr>
            <w:tcW w:w="2272" w:type="dxa"/>
            <w:gridSpan w:val="2"/>
            <w:tcBorders>
              <w:top w:val="single" w:sz="4" w:space="0" w:color="auto"/>
              <w:left w:val="nil"/>
              <w:bottom w:val="single" w:sz="4" w:space="0" w:color="auto"/>
              <w:right w:val="single" w:sz="4" w:space="0" w:color="000000"/>
            </w:tcBorders>
            <w:shd w:val="clear" w:color="000000" w:fill="FFFFFF"/>
            <w:vAlign w:val="center"/>
            <w:hideMark/>
          </w:tcPr>
          <w:p w14:paraId="5D8E4594" w14:textId="77777777" w:rsidR="00D04447" w:rsidRPr="00D04447" w:rsidRDefault="00D04447" w:rsidP="00D04447">
            <w:pPr>
              <w:suppressAutoHyphens w:val="0"/>
              <w:jc w:val="center"/>
              <w:rPr>
                <w:kern w:val="0"/>
                <w:lang w:eastAsia="lt-LT"/>
              </w:rPr>
            </w:pPr>
            <w:r w:rsidRPr="00D04447">
              <w:rPr>
                <w:kern w:val="0"/>
                <w:lang w:eastAsia="lt-LT"/>
              </w:rPr>
              <w:t>Finansiniai metai</w:t>
            </w:r>
          </w:p>
        </w:tc>
        <w:tc>
          <w:tcPr>
            <w:tcW w:w="2147" w:type="dxa"/>
            <w:gridSpan w:val="2"/>
            <w:tcBorders>
              <w:top w:val="single" w:sz="4" w:space="0" w:color="auto"/>
              <w:left w:val="nil"/>
              <w:bottom w:val="single" w:sz="4" w:space="0" w:color="auto"/>
              <w:right w:val="single" w:sz="4" w:space="0" w:color="000000"/>
            </w:tcBorders>
            <w:shd w:val="clear" w:color="000000" w:fill="FFFFFF"/>
            <w:vAlign w:val="center"/>
            <w:hideMark/>
          </w:tcPr>
          <w:p w14:paraId="36102378" w14:textId="77777777" w:rsidR="00D04447" w:rsidRPr="00D04447" w:rsidRDefault="00D04447" w:rsidP="00D04447">
            <w:pPr>
              <w:suppressAutoHyphens w:val="0"/>
              <w:jc w:val="center"/>
              <w:rPr>
                <w:kern w:val="0"/>
                <w:lang w:eastAsia="lt-LT"/>
              </w:rPr>
            </w:pPr>
            <w:r w:rsidRPr="00D04447">
              <w:rPr>
                <w:kern w:val="0"/>
                <w:lang w:eastAsia="lt-LT"/>
              </w:rPr>
              <w:t>Praėję finansiniai metai</w:t>
            </w:r>
          </w:p>
        </w:tc>
      </w:tr>
      <w:tr w:rsidR="006F4499" w:rsidRPr="00D04447" w14:paraId="529A8CF0" w14:textId="77777777" w:rsidTr="000F44DE">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32947B9" w14:textId="77777777" w:rsidR="006F4499" w:rsidRPr="00D04447" w:rsidRDefault="006F4499" w:rsidP="006F4499">
            <w:pPr>
              <w:suppressAutoHyphens w:val="0"/>
              <w:rPr>
                <w:kern w:val="0"/>
                <w:lang w:eastAsia="lt-LT"/>
              </w:rPr>
            </w:pPr>
            <w:r w:rsidRPr="00D04447">
              <w:rPr>
                <w:kern w:val="0"/>
                <w:lang w:eastAsia="lt-LT"/>
              </w:rPr>
              <w:t> Darbo užmokesčio ir socialinio draudimo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61B13C07" w14:textId="77777777" w:rsidR="006F4499" w:rsidRPr="008F642B" w:rsidRDefault="006F4499" w:rsidP="006F4499">
            <w:pPr>
              <w:suppressAutoHyphens w:val="0"/>
              <w:jc w:val="center"/>
              <w:rPr>
                <w:kern w:val="0"/>
                <w:lang w:eastAsia="lt-LT"/>
              </w:rPr>
            </w:pPr>
            <w:r>
              <w:rPr>
                <w:kern w:val="0"/>
                <w:lang w:eastAsia="lt-LT"/>
              </w:rPr>
              <w:t>1 379 919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758BEBF" w14:textId="77777777" w:rsidR="006F4499" w:rsidRPr="00375C7D" w:rsidRDefault="006F4499" w:rsidP="006F4499">
            <w:pPr>
              <w:suppressAutoHyphens w:val="0"/>
              <w:jc w:val="center"/>
              <w:rPr>
                <w:kern w:val="0"/>
                <w:lang w:eastAsia="lt-LT"/>
              </w:rPr>
            </w:pPr>
            <w:r w:rsidRPr="008F642B">
              <w:rPr>
                <w:kern w:val="0"/>
                <w:lang w:eastAsia="lt-LT"/>
              </w:rPr>
              <w:t>1 121 947</w:t>
            </w:r>
          </w:p>
        </w:tc>
      </w:tr>
      <w:tr w:rsidR="006F4499" w:rsidRPr="00D04447" w14:paraId="6AE07793" w14:textId="77777777" w:rsidTr="000F44DE">
        <w:trPr>
          <w:trHeight w:val="306"/>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0E1DAE14" w14:textId="77777777" w:rsidR="006F4499" w:rsidRPr="00D04447" w:rsidRDefault="006F4499" w:rsidP="006F4499">
            <w:pPr>
              <w:suppressAutoHyphens w:val="0"/>
              <w:rPr>
                <w:kern w:val="0"/>
                <w:lang w:eastAsia="lt-LT"/>
              </w:rPr>
            </w:pPr>
            <w:r w:rsidRPr="00D04447">
              <w:rPr>
                <w:kern w:val="0"/>
                <w:lang w:eastAsia="lt-LT"/>
              </w:rPr>
              <w:t>Elektros energijos</w:t>
            </w:r>
            <w:r>
              <w:rPr>
                <w:kern w:val="0"/>
                <w:lang w:eastAsia="lt-LT"/>
              </w:rPr>
              <w:t xml:space="preserve"> ir šildymo </w:t>
            </w:r>
            <w:r w:rsidRPr="00D04447">
              <w:rPr>
                <w:kern w:val="0"/>
                <w:lang w:eastAsia="lt-LT"/>
              </w:rPr>
              <w:t xml:space="preserve">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23ABF568" w14:textId="77777777" w:rsidR="006F4499" w:rsidRPr="008F642B" w:rsidRDefault="006F4499" w:rsidP="006F4499">
            <w:pPr>
              <w:suppressAutoHyphens w:val="0"/>
              <w:jc w:val="center"/>
              <w:rPr>
                <w:kern w:val="0"/>
                <w:lang w:eastAsia="lt-LT"/>
              </w:rPr>
            </w:pPr>
            <w:r>
              <w:rPr>
                <w:kern w:val="0"/>
                <w:lang w:eastAsia="lt-LT"/>
              </w:rPr>
              <w:t>380 826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F25CD8" w14:textId="77777777" w:rsidR="006F4499" w:rsidRPr="00375C7D" w:rsidRDefault="006F4499" w:rsidP="006F4499">
            <w:pPr>
              <w:suppressAutoHyphens w:val="0"/>
              <w:jc w:val="center"/>
              <w:rPr>
                <w:kern w:val="0"/>
                <w:lang w:eastAsia="lt-LT"/>
              </w:rPr>
            </w:pPr>
            <w:r w:rsidRPr="008F642B">
              <w:rPr>
                <w:kern w:val="0"/>
                <w:lang w:eastAsia="lt-LT"/>
              </w:rPr>
              <w:t>743 020</w:t>
            </w:r>
          </w:p>
        </w:tc>
      </w:tr>
      <w:tr w:rsidR="006F4499" w:rsidRPr="00D04447" w14:paraId="566666CB"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0582994" w14:textId="77777777" w:rsidR="006F4499" w:rsidRPr="00D04447" w:rsidRDefault="006F4499" w:rsidP="006F4499">
            <w:pPr>
              <w:suppressAutoHyphens w:val="0"/>
              <w:rPr>
                <w:kern w:val="0"/>
                <w:lang w:eastAsia="lt-LT"/>
              </w:rPr>
            </w:pPr>
            <w:r w:rsidRPr="00D04447">
              <w:rPr>
                <w:kern w:val="0"/>
                <w:lang w:eastAsia="lt-LT"/>
              </w:rPr>
              <w:t>Ilgalaikio turto nusidėvėjimo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13FF141" w14:textId="77777777" w:rsidR="006F4499" w:rsidRPr="008F642B" w:rsidRDefault="006F4499" w:rsidP="006F4499">
            <w:pPr>
              <w:suppressAutoHyphens w:val="0"/>
              <w:jc w:val="center"/>
              <w:rPr>
                <w:kern w:val="0"/>
                <w:lang w:eastAsia="lt-LT"/>
              </w:rPr>
            </w:pPr>
            <w:r>
              <w:rPr>
                <w:kern w:val="0"/>
                <w:lang w:eastAsia="lt-LT"/>
              </w:rPr>
              <w:t>253 206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5D16FFF6" w14:textId="77777777" w:rsidR="006F4499" w:rsidRPr="00375C7D" w:rsidRDefault="006F4499" w:rsidP="006F4499">
            <w:pPr>
              <w:suppressAutoHyphens w:val="0"/>
              <w:jc w:val="center"/>
              <w:rPr>
                <w:kern w:val="0"/>
                <w:lang w:eastAsia="lt-LT"/>
              </w:rPr>
            </w:pPr>
            <w:r w:rsidRPr="008F642B">
              <w:rPr>
                <w:kern w:val="0"/>
                <w:lang w:eastAsia="lt-LT"/>
              </w:rPr>
              <w:t>266 354</w:t>
            </w:r>
          </w:p>
        </w:tc>
      </w:tr>
      <w:tr w:rsidR="006F4499" w:rsidRPr="00D04447" w14:paraId="0ADC9CF6" w14:textId="77777777" w:rsidTr="002852E6">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1825F33" w14:textId="77777777" w:rsidR="006F4499" w:rsidRPr="00D04447" w:rsidRDefault="006F4499" w:rsidP="006F4499">
            <w:pPr>
              <w:suppressAutoHyphens w:val="0"/>
              <w:rPr>
                <w:kern w:val="0"/>
                <w:lang w:eastAsia="lt-LT"/>
              </w:rPr>
            </w:pPr>
            <w:r w:rsidRPr="00D04447">
              <w:rPr>
                <w:kern w:val="0"/>
                <w:lang w:eastAsia="lt-LT"/>
              </w:rPr>
              <w:t>Technologin</w:t>
            </w:r>
            <w:r>
              <w:rPr>
                <w:kern w:val="0"/>
                <w:lang w:eastAsia="lt-LT"/>
              </w:rPr>
              <w:t>ių</w:t>
            </w:r>
            <w:r w:rsidRPr="00D04447">
              <w:rPr>
                <w:kern w:val="0"/>
                <w:lang w:eastAsia="lt-LT"/>
              </w:rPr>
              <w:t xml:space="preserve"> medžiag</w:t>
            </w:r>
            <w:r>
              <w:rPr>
                <w:kern w:val="0"/>
                <w:lang w:eastAsia="lt-LT"/>
              </w:rPr>
              <w:t xml:space="preserve">ų bei atsarginių detalių, </w:t>
            </w:r>
            <w:r w:rsidRPr="00D04447">
              <w:rPr>
                <w:kern w:val="0"/>
                <w:lang w:eastAsia="lt-LT"/>
              </w:rPr>
              <w:t>remonto</w:t>
            </w:r>
            <w:r>
              <w:rPr>
                <w:kern w:val="0"/>
                <w:lang w:eastAsia="lt-LT"/>
              </w:rPr>
              <w:t xml:space="preserve"> ir eksploatacinės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718AFF1E" w14:textId="77777777" w:rsidR="006F4499" w:rsidRPr="00FD643E" w:rsidRDefault="00FD643E" w:rsidP="006F4499">
            <w:pPr>
              <w:suppressAutoHyphens w:val="0"/>
              <w:jc w:val="center"/>
              <w:rPr>
                <w:kern w:val="0"/>
                <w:lang w:eastAsia="lt-LT"/>
              </w:rPr>
            </w:pPr>
            <w:r w:rsidRPr="00FD643E">
              <w:rPr>
                <w:kern w:val="0"/>
                <w:lang w:eastAsia="lt-LT"/>
              </w:rPr>
              <w:t>195 999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C6A08B2" w14:textId="77777777" w:rsidR="006F4499" w:rsidRPr="00375C7D" w:rsidRDefault="006F4499" w:rsidP="006F4499">
            <w:pPr>
              <w:suppressAutoHyphens w:val="0"/>
              <w:jc w:val="center"/>
              <w:rPr>
                <w:kern w:val="0"/>
                <w:lang w:eastAsia="lt-LT"/>
              </w:rPr>
            </w:pPr>
            <w:r w:rsidRPr="008F642B">
              <w:rPr>
                <w:kern w:val="0"/>
                <w:lang w:eastAsia="lt-LT"/>
              </w:rPr>
              <w:t>181 446</w:t>
            </w:r>
          </w:p>
        </w:tc>
      </w:tr>
      <w:tr w:rsidR="006F4499" w:rsidRPr="00D04447" w14:paraId="078DDFCC" w14:textId="77777777" w:rsidTr="002852E6">
        <w:trPr>
          <w:trHeight w:val="255"/>
        </w:trPr>
        <w:tc>
          <w:tcPr>
            <w:tcW w:w="4012" w:type="dxa"/>
            <w:gridSpan w:val="3"/>
            <w:tcBorders>
              <w:top w:val="single" w:sz="4" w:space="0" w:color="auto"/>
              <w:left w:val="single" w:sz="4" w:space="0" w:color="auto"/>
              <w:bottom w:val="single" w:sz="4" w:space="0" w:color="auto"/>
              <w:right w:val="nil"/>
            </w:tcBorders>
            <w:shd w:val="clear" w:color="000000" w:fill="FFFFFF"/>
            <w:noWrap/>
            <w:vAlign w:val="bottom"/>
          </w:tcPr>
          <w:p w14:paraId="4C7E4C6D" w14:textId="77777777" w:rsidR="006F4499" w:rsidRPr="00D04447" w:rsidRDefault="006F4499" w:rsidP="006F4499">
            <w:pPr>
              <w:suppressAutoHyphens w:val="0"/>
              <w:rPr>
                <w:kern w:val="0"/>
                <w:lang w:eastAsia="lt-LT"/>
              </w:rPr>
            </w:pPr>
            <w:r w:rsidRPr="00D04447">
              <w:rPr>
                <w:kern w:val="0"/>
                <w:lang w:eastAsia="lt-LT"/>
              </w:rPr>
              <w:t>Gamtos išteklių</w:t>
            </w:r>
            <w:r>
              <w:rPr>
                <w:kern w:val="0"/>
                <w:lang w:eastAsia="lt-LT"/>
              </w:rPr>
              <w:t>, a</w:t>
            </w:r>
            <w:r w:rsidRPr="00D04447">
              <w:rPr>
                <w:kern w:val="0"/>
                <w:lang w:eastAsia="lt-LT"/>
              </w:rPr>
              <w:t xml:space="preserve">plinkos taršos </w:t>
            </w:r>
            <w:r>
              <w:rPr>
                <w:kern w:val="0"/>
                <w:lang w:eastAsia="lt-LT"/>
              </w:rPr>
              <w:t xml:space="preserve">ir kitų veiklos </w:t>
            </w:r>
            <w:r w:rsidRPr="00D04447">
              <w:rPr>
                <w:kern w:val="0"/>
                <w:lang w:eastAsia="lt-LT"/>
              </w:rPr>
              <w:t>mokesčių sąnaudos</w:t>
            </w:r>
          </w:p>
        </w:tc>
        <w:tc>
          <w:tcPr>
            <w:tcW w:w="1076" w:type="dxa"/>
            <w:tcBorders>
              <w:top w:val="nil"/>
              <w:left w:val="nil"/>
              <w:bottom w:val="single" w:sz="4" w:space="0" w:color="auto"/>
              <w:right w:val="single" w:sz="4" w:space="0" w:color="auto"/>
            </w:tcBorders>
            <w:shd w:val="clear" w:color="000000" w:fill="FFFFFF"/>
            <w:noWrap/>
            <w:vAlign w:val="bottom"/>
            <w:hideMark/>
          </w:tcPr>
          <w:p w14:paraId="2446E13E" w14:textId="77777777" w:rsidR="006F4499" w:rsidRPr="00D04447" w:rsidRDefault="006F4499" w:rsidP="006F4499">
            <w:pPr>
              <w:suppressAutoHyphens w:val="0"/>
              <w:rPr>
                <w:kern w:val="0"/>
                <w:lang w:eastAsia="lt-LT"/>
              </w:rPr>
            </w:pPr>
            <w:r w:rsidRPr="00D04447">
              <w:rPr>
                <w:kern w:val="0"/>
                <w:lang w:eastAsia="lt-LT"/>
              </w:rPr>
              <w:t>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E3BD3BA" w14:textId="77777777" w:rsidR="006F4499" w:rsidRPr="008F642B" w:rsidRDefault="00C965C6" w:rsidP="006F4499">
            <w:pPr>
              <w:suppressAutoHyphens w:val="0"/>
              <w:jc w:val="center"/>
              <w:rPr>
                <w:kern w:val="0"/>
                <w:lang w:val="en-US" w:eastAsia="lt-LT"/>
              </w:rPr>
            </w:pPr>
            <w:r>
              <w:rPr>
                <w:kern w:val="0"/>
                <w:lang w:eastAsia="lt-LT"/>
              </w:rPr>
              <w:t>255 537</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683655FE" w14:textId="77777777" w:rsidR="006F4499" w:rsidRPr="00375C7D" w:rsidRDefault="006F4499" w:rsidP="006F4499">
            <w:pPr>
              <w:suppressAutoHyphens w:val="0"/>
              <w:jc w:val="center"/>
              <w:rPr>
                <w:kern w:val="0"/>
                <w:lang w:eastAsia="lt-LT"/>
              </w:rPr>
            </w:pPr>
            <w:r>
              <w:rPr>
                <w:kern w:val="0"/>
                <w:lang w:eastAsia="lt-LT"/>
              </w:rPr>
              <w:t>121 764</w:t>
            </w:r>
          </w:p>
        </w:tc>
      </w:tr>
      <w:tr w:rsidR="006F4499" w:rsidRPr="00D04447" w14:paraId="2757FE38" w14:textId="77777777" w:rsidTr="002852E6">
        <w:trPr>
          <w:trHeight w:val="76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68CF4583" w14:textId="77777777" w:rsidR="006F4499" w:rsidRPr="00D04447" w:rsidRDefault="006F4499" w:rsidP="006F4499">
            <w:pPr>
              <w:suppressAutoHyphens w:val="0"/>
              <w:rPr>
                <w:kern w:val="0"/>
                <w:lang w:eastAsia="lt-LT"/>
              </w:rPr>
            </w:pPr>
            <w:r w:rsidRPr="00D04447">
              <w:rPr>
                <w:kern w:val="0"/>
                <w:lang w:eastAsia="lt-LT"/>
              </w:rPr>
              <w:t>Dumblo išvežimo, laboratorijų paslaugų, požeminio vandens mo</w:t>
            </w:r>
            <w:r>
              <w:rPr>
                <w:kern w:val="0"/>
                <w:lang w:eastAsia="lt-LT"/>
              </w:rPr>
              <w:t>n</w:t>
            </w:r>
            <w:r w:rsidRPr="00D04447">
              <w:rPr>
                <w:kern w:val="0"/>
                <w:lang w:eastAsia="lt-LT"/>
              </w:rPr>
              <w:t>itoringo,</w:t>
            </w:r>
            <w:r>
              <w:rPr>
                <w:kern w:val="0"/>
                <w:lang w:eastAsia="lt-LT"/>
              </w:rPr>
              <w:t xml:space="preserve"> </w:t>
            </w:r>
            <w:r w:rsidRPr="00D04447">
              <w:rPr>
                <w:kern w:val="0"/>
                <w:lang w:eastAsia="lt-LT"/>
              </w:rPr>
              <w:t>darbų saugos</w:t>
            </w:r>
            <w:r>
              <w:rPr>
                <w:kern w:val="0"/>
                <w:lang w:eastAsia="lt-LT"/>
              </w:rPr>
              <w:t>, komunalinės, mokymų ir</w:t>
            </w:r>
            <w:r w:rsidRPr="00D04447">
              <w:rPr>
                <w:kern w:val="0"/>
                <w:lang w:eastAsia="lt-LT"/>
              </w:rPr>
              <w:t xml:space="preserve"> kitos tiesioginės veiklos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center"/>
          </w:tcPr>
          <w:p w14:paraId="72AA9977" w14:textId="77777777" w:rsidR="006F4499" w:rsidRPr="004038EB" w:rsidRDefault="00C965C6" w:rsidP="006F4499">
            <w:pPr>
              <w:suppressAutoHyphens w:val="0"/>
              <w:jc w:val="center"/>
              <w:rPr>
                <w:kern w:val="0"/>
                <w:lang w:val="en-US" w:eastAsia="lt-LT"/>
              </w:rPr>
            </w:pPr>
            <w:r>
              <w:rPr>
                <w:kern w:val="0"/>
                <w:lang w:val="en-US" w:eastAsia="lt-LT"/>
              </w:rPr>
              <w:t>149 202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center"/>
          </w:tcPr>
          <w:p w14:paraId="15CE5322" w14:textId="77777777" w:rsidR="006F4499" w:rsidRPr="00375C7D" w:rsidRDefault="006F4499" w:rsidP="006F4499">
            <w:pPr>
              <w:suppressAutoHyphens w:val="0"/>
              <w:jc w:val="center"/>
              <w:rPr>
                <w:kern w:val="0"/>
                <w:lang w:eastAsia="lt-LT"/>
              </w:rPr>
            </w:pPr>
            <w:r w:rsidRPr="008F642B">
              <w:rPr>
                <w:kern w:val="0"/>
                <w:lang w:eastAsia="lt-LT"/>
              </w:rPr>
              <w:t>74 754</w:t>
            </w:r>
          </w:p>
        </w:tc>
      </w:tr>
      <w:tr w:rsidR="00D04447" w:rsidRPr="00D04447" w14:paraId="35D799CF" w14:textId="77777777" w:rsidTr="002852E6">
        <w:trPr>
          <w:trHeight w:val="270"/>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5C06D07" w14:textId="77777777" w:rsidR="00D04447" w:rsidRPr="00D04447" w:rsidRDefault="00D04447" w:rsidP="00D04447">
            <w:pPr>
              <w:suppressAutoHyphens w:val="0"/>
              <w:jc w:val="center"/>
              <w:rPr>
                <w:b/>
                <w:bCs/>
                <w:i/>
                <w:iCs/>
                <w:kern w:val="0"/>
                <w:lang w:eastAsia="lt-LT"/>
              </w:rPr>
            </w:pPr>
            <w:r w:rsidRPr="00D04447">
              <w:rPr>
                <w:b/>
                <w:bCs/>
                <w:i/>
                <w:iCs/>
                <w:kern w:val="0"/>
                <w:lang w:eastAsia="lt-LT"/>
              </w:rPr>
              <w:t>Tiesioginės veiklos sąnaudos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2398B4" w14:textId="77777777" w:rsidR="00D04447" w:rsidRPr="00D04447" w:rsidRDefault="00C965C6" w:rsidP="00D04447">
            <w:pPr>
              <w:suppressAutoHyphens w:val="0"/>
              <w:jc w:val="center"/>
              <w:rPr>
                <w:b/>
                <w:bCs/>
                <w:i/>
                <w:iCs/>
                <w:kern w:val="0"/>
                <w:lang w:eastAsia="lt-LT"/>
              </w:rPr>
            </w:pPr>
            <w:r>
              <w:rPr>
                <w:b/>
                <w:bCs/>
                <w:i/>
                <w:iCs/>
                <w:kern w:val="0"/>
                <w:lang w:eastAsia="lt-LT"/>
              </w:rPr>
              <w:t>2 614 689</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AA638A3" w14:textId="77777777" w:rsidR="00D04447" w:rsidRPr="00D04447" w:rsidRDefault="006F4499" w:rsidP="00D04447">
            <w:pPr>
              <w:suppressAutoHyphens w:val="0"/>
              <w:jc w:val="center"/>
              <w:rPr>
                <w:b/>
                <w:bCs/>
                <w:i/>
                <w:iCs/>
                <w:kern w:val="0"/>
                <w:lang w:eastAsia="lt-LT"/>
              </w:rPr>
            </w:pPr>
            <w:r>
              <w:rPr>
                <w:b/>
                <w:bCs/>
                <w:i/>
                <w:iCs/>
                <w:kern w:val="0"/>
                <w:lang w:eastAsia="lt-LT"/>
              </w:rPr>
              <w:t>2 541 314</w:t>
            </w:r>
          </w:p>
        </w:tc>
      </w:tr>
      <w:tr w:rsidR="00D04447" w:rsidRPr="00D04447" w14:paraId="5D1DCF1F" w14:textId="77777777" w:rsidTr="002852E6">
        <w:trPr>
          <w:trHeight w:val="270"/>
        </w:trPr>
        <w:tc>
          <w:tcPr>
            <w:tcW w:w="1548" w:type="dxa"/>
            <w:tcBorders>
              <w:top w:val="nil"/>
              <w:left w:val="single" w:sz="4" w:space="0" w:color="auto"/>
              <w:bottom w:val="single" w:sz="4" w:space="0" w:color="auto"/>
              <w:right w:val="nil"/>
            </w:tcBorders>
            <w:shd w:val="clear" w:color="000000" w:fill="FFFFFF"/>
            <w:noWrap/>
            <w:vAlign w:val="bottom"/>
            <w:hideMark/>
          </w:tcPr>
          <w:p w14:paraId="2B3476D0"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548" w:type="dxa"/>
            <w:tcBorders>
              <w:top w:val="nil"/>
              <w:left w:val="nil"/>
              <w:bottom w:val="single" w:sz="4" w:space="0" w:color="auto"/>
              <w:right w:val="nil"/>
            </w:tcBorders>
            <w:shd w:val="clear" w:color="000000" w:fill="FFFFFF"/>
            <w:noWrap/>
            <w:vAlign w:val="bottom"/>
            <w:hideMark/>
          </w:tcPr>
          <w:p w14:paraId="16BED086"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916" w:type="dxa"/>
            <w:tcBorders>
              <w:top w:val="nil"/>
              <w:left w:val="nil"/>
              <w:bottom w:val="single" w:sz="4" w:space="0" w:color="auto"/>
              <w:right w:val="nil"/>
            </w:tcBorders>
            <w:shd w:val="clear" w:color="000000" w:fill="FFFFFF"/>
            <w:noWrap/>
            <w:vAlign w:val="bottom"/>
            <w:hideMark/>
          </w:tcPr>
          <w:p w14:paraId="315258AE"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076" w:type="dxa"/>
            <w:tcBorders>
              <w:top w:val="nil"/>
              <w:left w:val="nil"/>
              <w:bottom w:val="single" w:sz="4" w:space="0" w:color="auto"/>
              <w:right w:val="single" w:sz="4" w:space="0" w:color="auto"/>
            </w:tcBorders>
            <w:shd w:val="clear" w:color="000000" w:fill="FFFFFF"/>
            <w:noWrap/>
            <w:vAlign w:val="bottom"/>
            <w:hideMark/>
          </w:tcPr>
          <w:p w14:paraId="3F20E74C"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136" w:type="dxa"/>
            <w:tcBorders>
              <w:top w:val="nil"/>
              <w:left w:val="nil"/>
              <w:bottom w:val="single" w:sz="4" w:space="0" w:color="auto"/>
              <w:right w:val="nil"/>
            </w:tcBorders>
            <w:shd w:val="clear" w:color="000000" w:fill="FFFFFF"/>
            <w:noWrap/>
            <w:vAlign w:val="bottom"/>
            <w:hideMark/>
          </w:tcPr>
          <w:p w14:paraId="6C563183" w14:textId="77777777" w:rsidR="00D04447" w:rsidRPr="00D04447" w:rsidRDefault="00D04447" w:rsidP="00D04447">
            <w:pPr>
              <w:suppressAutoHyphens w:val="0"/>
              <w:jc w:val="center"/>
              <w:rPr>
                <w:b/>
                <w:bCs/>
                <w:i/>
                <w:iCs/>
                <w:kern w:val="0"/>
                <w:lang w:eastAsia="lt-LT"/>
              </w:rPr>
            </w:pPr>
          </w:p>
        </w:tc>
        <w:tc>
          <w:tcPr>
            <w:tcW w:w="1136" w:type="dxa"/>
            <w:tcBorders>
              <w:top w:val="nil"/>
              <w:left w:val="nil"/>
              <w:bottom w:val="single" w:sz="4" w:space="0" w:color="auto"/>
              <w:right w:val="single" w:sz="4" w:space="0" w:color="auto"/>
            </w:tcBorders>
            <w:shd w:val="clear" w:color="000000" w:fill="FFFFFF"/>
            <w:noWrap/>
            <w:vAlign w:val="bottom"/>
            <w:hideMark/>
          </w:tcPr>
          <w:p w14:paraId="41B665CD" w14:textId="77777777" w:rsidR="00D04447" w:rsidRPr="001731E7" w:rsidRDefault="00D04447" w:rsidP="00D04447">
            <w:pPr>
              <w:suppressAutoHyphens w:val="0"/>
              <w:jc w:val="center"/>
              <w:rPr>
                <w:b/>
                <w:bCs/>
                <w:i/>
                <w:iCs/>
                <w:color w:val="FF0000"/>
                <w:kern w:val="0"/>
                <w:lang w:eastAsia="lt-LT"/>
              </w:rPr>
            </w:pPr>
            <w:r w:rsidRPr="001731E7">
              <w:rPr>
                <w:b/>
                <w:bCs/>
                <w:i/>
                <w:iCs/>
                <w:color w:val="FF0000"/>
                <w:kern w:val="0"/>
                <w:lang w:eastAsia="lt-LT"/>
              </w:rPr>
              <w:t> </w:t>
            </w:r>
          </w:p>
        </w:tc>
        <w:tc>
          <w:tcPr>
            <w:tcW w:w="276" w:type="dxa"/>
            <w:tcBorders>
              <w:top w:val="nil"/>
              <w:left w:val="nil"/>
              <w:bottom w:val="single" w:sz="4" w:space="0" w:color="auto"/>
              <w:right w:val="nil"/>
            </w:tcBorders>
            <w:shd w:val="clear" w:color="000000" w:fill="FFFFFF"/>
            <w:noWrap/>
            <w:vAlign w:val="bottom"/>
            <w:hideMark/>
          </w:tcPr>
          <w:p w14:paraId="0D6C4304" w14:textId="77777777" w:rsidR="00D04447" w:rsidRPr="00D04447" w:rsidRDefault="00D04447" w:rsidP="00D04447">
            <w:pPr>
              <w:suppressAutoHyphens w:val="0"/>
              <w:jc w:val="center"/>
              <w:rPr>
                <w:b/>
                <w:bCs/>
                <w:i/>
                <w:iCs/>
                <w:kern w:val="0"/>
                <w:lang w:eastAsia="lt-LT"/>
              </w:rPr>
            </w:pPr>
            <w:r w:rsidRPr="00D04447">
              <w:rPr>
                <w:b/>
                <w:bCs/>
                <w:i/>
                <w:iCs/>
                <w:kern w:val="0"/>
                <w:lang w:eastAsia="lt-LT"/>
              </w:rPr>
              <w:t> </w:t>
            </w:r>
          </w:p>
        </w:tc>
        <w:tc>
          <w:tcPr>
            <w:tcW w:w="1871" w:type="dxa"/>
            <w:tcBorders>
              <w:top w:val="nil"/>
              <w:left w:val="nil"/>
              <w:bottom w:val="single" w:sz="4" w:space="0" w:color="auto"/>
              <w:right w:val="single" w:sz="4" w:space="0" w:color="auto"/>
            </w:tcBorders>
            <w:shd w:val="clear" w:color="000000" w:fill="FFFFFF"/>
            <w:noWrap/>
            <w:vAlign w:val="bottom"/>
            <w:hideMark/>
          </w:tcPr>
          <w:p w14:paraId="0D53A641" w14:textId="77777777" w:rsidR="00D04447" w:rsidRPr="00D04447" w:rsidRDefault="00D04447" w:rsidP="00D04447">
            <w:pPr>
              <w:suppressAutoHyphens w:val="0"/>
              <w:jc w:val="center"/>
              <w:rPr>
                <w:b/>
                <w:bCs/>
                <w:i/>
                <w:iCs/>
                <w:kern w:val="0"/>
                <w:lang w:eastAsia="lt-LT"/>
              </w:rPr>
            </w:pPr>
          </w:p>
        </w:tc>
      </w:tr>
      <w:tr w:rsidR="006F4499" w:rsidRPr="00D04447" w14:paraId="3E539A71"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B9FCB5A" w14:textId="77777777" w:rsidR="006F4499" w:rsidRPr="00D04447" w:rsidRDefault="006F4499" w:rsidP="006F4499">
            <w:pPr>
              <w:suppressAutoHyphens w:val="0"/>
              <w:rPr>
                <w:kern w:val="0"/>
                <w:lang w:eastAsia="lt-LT"/>
              </w:rPr>
            </w:pPr>
            <w:r>
              <w:rPr>
                <w:kern w:val="0"/>
                <w:lang w:eastAsia="lt-LT"/>
              </w:rPr>
              <w:t xml:space="preserve">Ryšių, programų  palaikymo sąnaudos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C491589" w14:textId="77777777" w:rsidR="006F4499" w:rsidRPr="00945016" w:rsidRDefault="004038EB" w:rsidP="006F4499">
            <w:pPr>
              <w:suppressAutoHyphens w:val="0"/>
              <w:jc w:val="center"/>
              <w:rPr>
                <w:kern w:val="0"/>
                <w:lang w:eastAsia="lt-LT"/>
              </w:rPr>
            </w:pPr>
            <w:r>
              <w:rPr>
                <w:kern w:val="0"/>
                <w:lang w:eastAsia="lt-LT"/>
              </w:rPr>
              <w:t>27 016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3ACBFA71" w14:textId="77777777" w:rsidR="006F4499" w:rsidRPr="00D04447" w:rsidRDefault="006F4499" w:rsidP="006F4499">
            <w:pPr>
              <w:suppressAutoHyphens w:val="0"/>
              <w:jc w:val="center"/>
              <w:rPr>
                <w:kern w:val="0"/>
                <w:lang w:eastAsia="lt-LT"/>
              </w:rPr>
            </w:pPr>
            <w:r w:rsidRPr="00945016">
              <w:rPr>
                <w:kern w:val="0"/>
                <w:lang w:eastAsia="lt-LT"/>
              </w:rPr>
              <w:t>32 637</w:t>
            </w:r>
          </w:p>
        </w:tc>
      </w:tr>
      <w:tr w:rsidR="006F4499" w:rsidRPr="00D04447" w14:paraId="2CA272C7" w14:textId="77777777" w:rsidTr="0008215A">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858AF47" w14:textId="77777777" w:rsidR="006F4499" w:rsidRPr="00D04447" w:rsidRDefault="006F4499" w:rsidP="006F4499">
            <w:pPr>
              <w:suppressAutoHyphens w:val="0"/>
              <w:rPr>
                <w:kern w:val="0"/>
                <w:lang w:eastAsia="lt-LT"/>
              </w:rPr>
            </w:pPr>
            <w:r>
              <w:rPr>
                <w:kern w:val="0"/>
                <w:lang w:eastAsia="lt-LT"/>
              </w:rPr>
              <w:t>Vokavimo ir sąskaitų išnešiojimo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6D49028B" w14:textId="77777777" w:rsidR="006F4499" w:rsidRPr="00945016" w:rsidRDefault="004038EB" w:rsidP="006F4499">
            <w:pPr>
              <w:suppressAutoHyphens w:val="0"/>
              <w:jc w:val="center"/>
              <w:rPr>
                <w:kern w:val="0"/>
                <w:lang w:eastAsia="lt-LT"/>
              </w:rPr>
            </w:pPr>
            <w:r>
              <w:rPr>
                <w:kern w:val="0"/>
                <w:lang w:eastAsia="lt-LT"/>
              </w:rPr>
              <w:t>42 572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24F380D7" w14:textId="77777777" w:rsidR="006F4499" w:rsidRPr="00D04447" w:rsidRDefault="006F4499" w:rsidP="006F4499">
            <w:pPr>
              <w:suppressAutoHyphens w:val="0"/>
              <w:jc w:val="center"/>
              <w:rPr>
                <w:kern w:val="0"/>
                <w:lang w:eastAsia="lt-LT"/>
              </w:rPr>
            </w:pPr>
            <w:r w:rsidRPr="00945016">
              <w:rPr>
                <w:kern w:val="0"/>
                <w:lang w:eastAsia="lt-LT"/>
              </w:rPr>
              <w:t>25 399</w:t>
            </w:r>
          </w:p>
        </w:tc>
      </w:tr>
      <w:tr w:rsidR="006F4499" w:rsidRPr="00D04447" w14:paraId="1BAAB9A4" w14:textId="77777777" w:rsidTr="00A247D7">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6F19F862" w14:textId="77777777" w:rsidR="006F4499" w:rsidRDefault="006F4499" w:rsidP="006F4499">
            <w:pPr>
              <w:suppressAutoHyphens w:val="0"/>
              <w:rPr>
                <w:kern w:val="0"/>
                <w:lang w:eastAsia="lt-LT"/>
              </w:rPr>
            </w:pPr>
            <w:r>
              <w:rPr>
                <w:kern w:val="0"/>
                <w:lang w:eastAsia="lt-LT"/>
              </w:rPr>
              <w:t>Draudimo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525ABB5D" w14:textId="77777777" w:rsidR="006F4499" w:rsidRPr="00945016" w:rsidRDefault="004038EB" w:rsidP="006F4499">
            <w:pPr>
              <w:suppressAutoHyphens w:val="0"/>
              <w:jc w:val="center"/>
              <w:rPr>
                <w:kern w:val="0"/>
                <w:lang w:eastAsia="lt-LT"/>
              </w:rPr>
            </w:pPr>
            <w:r>
              <w:rPr>
                <w:kern w:val="0"/>
                <w:lang w:eastAsia="lt-LT"/>
              </w:rPr>
              <w:t>24 086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DD2D10C" w14:textId="77777777" w:rsidR="006F4499" w:rsidRDefault="006F4499" w:rsidP="006F4499">
            <w:pPr>
              <w:suppressAutoHyphens w:val="0"/>
              <w:jc w:val="center"/>
              <w:rPr>
                <w:kern w:val="0"/>
                <w:lang w:eastAsia="lt-LT"/>
              </w:rPr>
            </w:pPr>
            <w:r w:rsidRPr="00945016">
              <w:rPr>
                <w:kern w:val="0"/>
                <w:lang w:eastAsia="lt-LT"/>
              </w:rPr>
              <w:t>21 741</w:t>
            </w:r>
          </w:p>
        </w:tc>
      </w:tr>
      <w:tr w:rsidR="006F4499" w:rsidRPr="00D04447" w14:paraId="6805545E"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A07ADA" w14:textId="77777777" w:rsidR="006F4499" w:rsidRPr="00D04447" w:rsidRDefault="006F4499" w:rsidP="006F4499">
            <w:pPr>
              <w:suppressAutoHyphens w:val="0"/>
              <w:rPr>
                <w:kern w:val="0"/>
                <w:lang w:eastAsia="lt-LT"/>
              </w:rPr>
            </w:pPr>
            <w:r>
              <w:rPr>
                <w:kern w:val="0"/>
                <w:lang w:eastAsia="lt-LT"/>
              </w:rPr>
              <w:t>Banko paslaugų, įmokų surinkimo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A95F8D4" w14:textId="77777777" w:rsidR="006F4499" w:rsidRPr="00945016" w:rsidRDefault="004038EB" w:rsidP="006F4499">
            <w:pPr>
              <w:suppressAutoHyphens w:val="0"/>
              <w:jc w:val="center"/>
              <w:rPr>
                <w:kern w:val="0"/>
                <w:lang w:eastAsia="lt-LT"/>
              </w:rPr>
            </w:pPr>
            <w:r>
              <w:rPr>
                <w:kern w:val="0"/>
                <w:lang w:eastAsia="lt-LT"/>
              </w:rPr>
              <w:t>15 182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7677ABC3" w14:textId="77777777" w:rsidR="006F4499" w:rsidRPr="00D04447" w:rsidRDefault="006F4499" w:rsidP="006F4499">
            <w:pPr>
              <w:suppressAutoHyphens w:val="0"/>
              <w:jc w:val="center"/>
              <w:rPr>
                <w:kern w:val="0"/>
                <w:lang w:eastAsia="lt-LT"/>
              </w:rPr>
            </w:pPr>
            <w:r w:rsidRPr="00945016">
              <w:rPr>
                <w:kern w:val="0"/>
                <w:lang w:eastAsia="lt-LT"/>
              </w:rPr>
              <w:t>13 797</w:t>
            </w:r>
          </w:p>
        </w:tc>
      </w:tr>
      <w:tr w:rsidR="006F4499" w:rsidRPr="00D04447" w14:paraId="03CD0402"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F829628" w14:textId="77777777" w:rsidR="006F4499" w:rsidRPr="00D04447" w:rsidRDefault="006F4499" w:rsidP="006F4499">
            <w:pPr>
              <w:suppressAutoHyphens w:val="0"/>
              <w:rPr>
                <w:kern w:val="0"/>
                <w:lang w:eastAsia="lt-LT"/>
              </w:rPr>
            </w:pPr>
            <w:r>
              <w:rPr>
                <w:kern w:val="0"/>
                <w:lang w:eastAsia="lt-LT"/>
              </w:rPr>
              <w:t>Kanceliarinės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3FC7479C" w14:textId="77777777" w:rsidR="006F4499" w:rsidRPr="00945016" w:rsidRDefault="004038EB" w:rsidP="006F4499">
            <w:pPr>
              <w:suppressAutoHyphens w:val="0"/>
              <w:jc w:val="center"/>
              <w:rPr>
                <w:kern w:val="0"/>
                <w:lang w:eastAsia="lt-LT"/>
              </w:rPr>
            </w:pPr>
            <w:r>
              <w:rPr>
                <w:kern w:val="0"/>
                <w:lang w:eastAsia="lt-LT"/>
              </w:rPr>
              <w:t>5 517</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5B1305A9" w14:textId="77777777" w:rsidR="006F4499" w:rsidRPr="00D04447" w:rsidRDefault="006F4499" w:rsidP="006F4499">
            <w:pPr>
              <w:suppressAutoHyphens w:val="0"/>
              <w:jc w:val="center"/>
              <w:rPr>
                <w:kern w:val="0"/>
                <w:lang w:eastAsia="lt-LT"/>
              </w:rPr>
            </w:pPr>
            <w:r w:rsidRPr="00945016">
              <w:rPr>
                <w:kern w:val="0"/>
                <w:lang w:eastAsia="lt-LT"/>
              </w:rPr>
              <w:t>5 740</w:t>
            </w:r>
          </w:p>
        </w:tc>
      </w:tr>
      <w:tr w:rsidR="006F4499" w:rsidRPr="00D04447" w14:paraId="38E088D6"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6B1F6B82" w14:textId="77777777" w:rsidR="006F4499" w:rsidRPr="00D04447" w:rsidRDefault="006F4499" w:rsidP="006F4499">
            <w:pPr>
              <w:suppressAutoHyphens w:val="0"/>
              <w:rPr>
                <w:kern w:val="0"/>
                <w:lang w:eastAsia="lt-LT"/>
              </w:rPr>
            </w:pPr>
            <w:r>
              <w:rPr>
                <w:kern w:val="0"/>
                <w:lang w:eastAsia="lt-LT"/>
              </w:rPr>
              <w:t xml:space="preserve">Audito, duomenų apsaugos </w:t>
            </w:r>
            <w:r w:rsidRPr="00D04447">
              <w:rPr>
                <w:kern w:val="0"/>
                <w:lang w:eastAsia="lt-LT"/>
              </w:rPr>
              <w:t xml:space="preserve">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2F6C4F91" w14:textId="77777777" w:rsidR="006F4499" w:rsidRPr="00945016" w:rsidRDefault="004038EB" w:rsidP="006F4499">
            <w:pPr>
              <w:suppressAutoHyphens w:val="0"/>
              <w:jc w:val="center"/>
              <w:rPr>
                <w:kern w:val="0"/>
                <w:lang w:eastAsia="lt-LT"/>
              </w:rPr>
            </w:pPr>
            <w:r>
              <w:rPr>
                <w:kern w:val="0"/>
                <w:lang w:eastAsia="lt-LT"/>
              </w:rPr>
              <w:t>3 912</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69353288" w14:textId="77777777" w:rsidR="006F4499" w:rsidRPr="00D04447" w:rsidRDefault="006F4499" w:rsidP="006F4499">
            <w:pPr>
              <w:suppressAutoHyphens w:val="0"/>
              <w:jc w:val="center"/>
              <w:rPr>
                <w:kern w:val="0"/>
                <w:lang w:eastAsia="lt-LT"/>
              </w:rPr>
            </w:pPr>
            <w:r w:rsidRPr="00945016">
              <w:rPr>
                <w:kern w:val="0"/>
                <w:lang w:eastAsia="lt-LT"/>
              </w:rPr>
              <w:t>2 222</w:t>
            </w:r>
          </w:p>
        </w:tc>
      </w:tr>
      <w:tr w:rsidR="006F4499" w:rsidRPr="00D04447" w14:paraId="5412EC67"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18EE5622" w14:textId="77777777" w:rsidR="006F4499" w:rsidRPr="00D04447" w:rsidRDefault="006F4499" w:rsidP="006F4499">
            <w:pPr>
              <w:suppressAutoHyphens w:val="0"/>
              <w:rPr>
                <w:kern w:val="0"/>
                <w:lang w:eastAsia="lt-LT"/>
              </w:rPr>
            </w:pPr>
            <w:r w:rsidRPr="00D04447">
              <w:rPr>
                <w:kern w:val="0"/>
                <w:lang w:eastAsia="lt-LT"/>
              </w:rPr>
              <w:t>Kitos veiklos sąnaudos</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0A6B0868" w14:textId="77777777" w:rsidR="006F4499" w:rsidRPr="00945016" w:rsidRDefault="004038EB" w:rsidP="006F4499">
            <w:pPr>
              <w:suppressAutoHyphens w:val="0"/>
              <w:jc w:val="center"/>
              <w:rPr>
                <w:kern w:val="0"/>
                <w:lang w:eastAsia="lt-LT"/>
              </w:rPr>
            </w:pPr>
            <w:r>
              <w:rPr>
                <w:kern w:val="0"/>
                <w:lang w:eastAsia="lt-LT"/>
              </w:rPr>
              <w:t xml:space="preserve">28 </w:t>
            </w:r>
            <w:r w:rsidR="00C965C6">
              <w:rPr>
                <w:kern w:val="0"/>
                <w:lang w:eastAsia="lt-LT"/>
              </w:rPr>
              <w:t>741</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472E3E25" w14:textId="77777777" w:rsidR="006F4499" w:rsidRPr="00D04447" w:rsidRDefault="006F4499" w:rsidP="006F4499">
            <w:pPr>
              <w:suppressAutoHyphens w:val="0"/>
              <w:jc w:val="center"/>
              <w:rPr>
                <w:kern w:val="0"/>
                <w:lang w:eastAsia="lt-LT"/>
              </w:rPr>
            </w:pPr>
            <w:r w:rsidRPr="00945016">
              <w:rPr>
                <w:kern w:val="0"/>
                <w:lang w:eastAsia="lt-LT"/>
              </w:rPr>
              <w:t>22 434</w:t>
            </w:r>
          </w:p>
        </w:tc>
      </w:tr>
      <w:tr w:rsidR="006F4499" w:rsidRPr="00D04447" w14:paraId="10DCFB04"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750418E3" w14:textId="77777777" w:rsidR="006F4499" w:rsidRPr="00D04447" w:rsidRDefault="006F4499" w:rsidP="006F4499">
            <w:pPr>
              <w:suppressAutoHyphens w:val="0"/>
              <w:jc w:val="center"/>
              <w:rPr>
                <w:kern w:val="0"/>
                <w:lang w:eastAsia="lt-LT"/>
              </w:rPr>
            </w:pPr>
            <w:r>
              <w:rPr>
                <w:b/>
                <w:bCs/>
                <w:i/>
                <w:iCs/>
                <w:kern w:val="0"/>
                <w:lang w:eastAsia="lt-LT"/>
              </w:rPr>
              <w:t>V</w:t>
            </w:r>
            <w:r w:rsidRPr="00D04447">
              <w:rPr>
                <w:b/>
                <w:bCs/>
                <w:i/>
                <w:iCs/>
                <w:kern w:val="0"/>
                <w:lang w:eastAsia="lt-LT"/>
              </w:rPr>
              <w:t>eiklos sąnaudos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393BA4C4" w14:textId="77777777" w:rsidR="006F4499" w:rsidRPr="00375C7D" w:rsidRDefault="00C965C6" w:rsidP="006F4499">
            <w:pPr>
              <w:suppressAutoHyphens w:val="0"/>
              <w:jc w:val="center"/>
              <w:rPr>
                <w:b/>
                <w:bCs/>
                <w:i/>
                <w:iCs/>
                <w:kern w:val="0"/>
                <w:lang w:eastAsia="lt-LT"/>
              </w:rPr>
            </w:pPr>
            <w:r>
              <w:rPr>
                <w:b/>
                <w:bCs/>
                <w:i/>
                <w:iCs/>
                <w:kern w:val="0"/>
                <w:lang w:eastAsia="lt-LT"/>
              </w:rPr>
              <w:t>147 026</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402CC70C" w14:textId="77777777" w:rsidR="006F4499" w:rsidRPr="00C50E2B" w:rsidRDefault="006F4499" w:rsidP="006F4499">
            <w:pPr>
              <w:suppressAutoHyphens w:val="0"/>
              <w:jc w:val="center"/>
              <w:rPr>
                <w:b/>
                <w:bCs/>
                <w:i/>
                <w:iCs/>
                <w:kern w:val="0"/>
                <w:lang w:eastAsia="lt-LT"/>
              </w:rPr>
            </w:pPr>
            <w:r>
              <w:rPr>
                <w:b/>
                <w:bCs/>
                <w:i/>
                <w:iCs/>
                <w:kern w:val="0"/>
                <w:lang w:eastAsia="lt-LT"/>
              </w:rPr>
              <w:t>123 970</w:t>
            </w:r>
          </w:p>
        </w:tc>
      </w:tr>
      <w:tr w:rsidR="006F4499" w:rsidRPr="00D04447" w14:paraId="35EEF3AD"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08969243" w14:textId="77777777" w:rsidR="006F4499" w:rsidRDefault="006F4499" w:rsidP="006F4499">
            <w:pPr>
              <w:suppressAutoHyphens w:val="0"/>
              <w:jc w:val="center"/>
              <w:rPr>
                <w:b/>
                <w:bCs/>
                <w:i/>
                <w:iCs/>
                <w:kern w:val="0"/>
                <w:lang w:eastAsia="lt-LT"/>
              </w:rPr>
            </w:pP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1375C499" w14:textId="77777777" w:rsidR="006F4499" w:rsidRPr="00375C7D" w:rsidRDefault="006F4499" w:rsidP="006F4499">
            <w:pPr>
              <w:suppressAutoHyphens w:val="0"/>
              <w:jc w:val="center"/>
              <w:rPr>
                <w:b/>
                <w:bCs/>
                <w:i/>
                <w:iCs/>
                <w:kern w:val="0"/>
                <w:lang w:eastAsia="lt-LT"/>
              </w:rPr>
            </w:pP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2803D429" w14:textId="77777777" w:rsidR="006F4499" w:rsidRPr="00C50E2B" w:rsidRDefault="006F4499" w:rsidP="006F4499">
            <w:pPr>
              <w:suppressAutoHyphens w:val="0"/>
              <w:jc w:val="center"/>
              <w:rPr>
                <w:b/>
                <w:bCs/>
                <w:i/>
                <w:iCs/>
                <w:kern w:val="0"/>
                <w:lang w:eastAsia="lt-LT"/>
              </w:rPr>
            </w:pPr>
          </w:p>
        </w:tc>
      </w:tr>
      <w:tr w:rsidR="006F4499" w:rsidRPr="00D04447" w14:paraId="73C61503" w14:textId="77777777" w:rsidTr="00DE3492">
        <w:trPr>
          <w:trHeight w:val="255"/>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14:paraId="2B06F1F7" w14:textId="77777777" w:rsidR="006F4499" w:rsidRDefault="006F4499" w:rsidP="006F4499">
            <w:pPr>
              <w:suppressAutoHyphens w:val="0"/>
              <w:jc w:val="center"/>
              <w:rPr>
                <w:b/>
                <w:bCs/>
                <w:i/>
                <w:iCs/>
                <w:kern w:val="0"/>
                <w:lang w:eastAsia="lt-LT"/>
              </w:rPr>
            </w:pPr>
            <w:r>
              <w:rPr>
                <w:b/>
                <w:bCs/>
                <w:i/>
                <w:iCs/>
                <w:kern w:val="0"/>
                <w:lang w:eastAsia="lt-LT"/>
              </w:rPr>
              <w:t>Finansinės veiklos sąnaudos</w:t>
            </w:r>
            <w:r w:rsidRPr="00D04447">
              <w:rPr>
                <w:b/>
                <w:bCs/>
                <w:i/>
                <w:iCs/>
                <w:kern w:val="0"/>
                <w:lang w:eastAsia="lt-LT"/>
              </w:rPr>
              <w:t xml:space="preserve"> viso:</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tcPr>
          <w:p w14:paraId="447D5A76" w14:textId="77777777" w:rsidR="006F4499" w:rsidRPr="00375C7D" w:rsidRDefault="004038EB" w:rsidP="006F4499">
            <w:pPr>
              <w:suppressAutoHyphens w:val="0"/>
              <w:jc w:val="center"/>
              <w:rPr>
                <w:b/>
                <w:bCs/>
                <w:i/>
                <w:iCs/>
                <w:kern w:val="0"/>
                <w:lang w:eastAsia="lt-LT"/>
              </w:rPr>
            </w:pPr>
            <w:r>
              <w:rPr>
                <w:b/>
                <w:bCs/>
                <w:i/>
                <w:iCs/>
                <w:kern w:val="0"/>
                <w:lang w:eastAsia="lt-LT"/>
              </w:rPr>
              <w:t>46 678</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tcPr>
          <w:p w14:paraId="18043085" w14:textId="77777777" w:rsidR="006F4499" w:rsidRPr="00C50E2B" w:rsidRDefault="006F4499" w:rsidP="006F4499">
            <w:pPr>
              <w:suppressAutoHyphens w:val="0"/>
              <w:jc w:val="center"/>
              <w:rPr>
                <w:b/>
                <w:bCs/>
                <w:i/>
                <w:iCs/>
                <w:kern w:val="0"/>
                <w:lang w:eastAsia="lt-LT"/>
              </w:rPr>
            </w:pPr>
            <w:r>
              <w:rPr>
                <w:b/>
                <w:bCs/>
                <w:i/>
                <w:iCs/>
                <w:kern w:val="0"/>
                <w:lang w:eastAsia="lt-LT"/>
              </w:rPr>
              <w:t>46 342</w:t>
            </w:r>
          </w:p>
        </w:tc>
      </w:tr>
      <w:tr w:rsidR="006F4499" w:rsidRPr="00D04447" w14:paraId="085C1931" w14:textId="77777777" w:rsidTr="002852E6">
        <w:trPr>
          <w:trHeight w:val="270"/>
        </w:trPr>
        <w:tc>
          <w:tcPr>
            <w:tcW w:w="508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12104DC" w14:textId="7C364F25" w:rsidR="006F4499" w:rsidRPr="00D04447" w:rsidRDefault="00391D69" w:rsidP="006F4499">
            <w:pPr>
              <w:suppressAutoHyphens w:val="0"/>
              <w:jc w:val="center"/>
              <w:rPr>
                <w:b/>
                <w:bCs/>
                <w:i/>
                <w:iCs/>
                <w:kern w:val="0"/>
                <w:lang w:eastAsia="lt-LT"/>
              </w:rPr>
            </w:pPr>
            <w:r>
              <w:rPr>
                <w:b/>
                <w:bCs/>
                <w:i/>
                <w:iCs/>
                <w:kern w:val="0"/>
                <w:lang w:eastAsia="lt-LT"/>
              </w:rPr>
              <w:t xml:space="preserve">IŠ </w:t>
            </w:r>
            <w:r w:rsidR="006F4499" w:rsidRPr="00D04447">
              <w:rPr>
                <w:b/>
                <w:bCs/>
                <w:i/>
                <w:iCs/>
                <w:kern w:val="0"/>
                <w:lang w:eastAsia="lt-LT"/>
              </w:rPr>
              <w:t>VISO :</w:t>
            </w:r>
          </w:p>
        </w:tc>
        <w:tc>
          <w:tcPr>
            <w:tcW w:w="227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AC42DA2" w14:textId="77777777" w:rsidR="006F4499" w:rsidRPr="00C50E2B" w:rsidRDefault="00C965C6" w:rsidP="006F4499">
            <w:pPr>
              <w:suppressAutoHyphens w:val="0"/>
              <w:jc w:val="center"/>
              <w:rPr>
                <w:b/>
                <w:bCs/>
                <w:kern w:val="0"/>
                <w:u w:val="single"/>
                <w:lang w:val="en-US" w:eastAsia="lt-LT"/>
              </w:rPr>
            </w:pPr>
            <w:r>
              <w:rPr>
                <w:b/>
                <w:bCs/>
                <w:kern w:val="0"/>
                <w:u w:val="single"/>
                <w:lang w:eastAsia="lt-LT"/>
              </w:rPr>
              <w:t>2 808 393</w:t>
            </w:r>
          </w:p>
        </w:tc>
        <w:tc>
          <w:tcPr>
            <w:tcW w:w="214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3178528" w14:textId="77777777" w:rsidR="006F4499" w:rsidRPr="00C50E2B" w:rsidRDefault="006F4499" w:rsidP="006F4499">
            <w:pPr>
              <w:suppressAutoHyphens w:val="0"/>
              <w:jc w:val="center"/>
              <w:rPr>
                <w:b/>
                <w:bCs/>
                <w:kern w:val="0"/>
                <w:u w:val="single"/>
                <w:lang w:eastAsia="lt-LT"/>
              </w:rPr>
            </w:pPr>
            <w:r>
              <w:rPr>
                <w:b/>
                <w:bCs/>
                <w:kern w:val="0"/>
                <w:u w:val="single"/>
                <w:lang w:eastAsia="lt-LT"/>
              </w:rPr>
              <w:t>2 711 626</w:t>
            </w:r>
          </w:p>
        </w:tc>
      </w:tr>
      <w:tr w:rsidR="0008215A" w:rsidRPr="00D04447" w14:paraId="4790ECB6" w14:textId="77777777" w:rsidTr="002852E6">
        <w:trPr>
          <w:trHeight w:val="255"/>
        </w:trPr>
        <w:tc>
          <w:tcPr>
            <w:tcW w:w="1548" w:type="dxa"/>
            <w:tcBorders>
              <w:top w:val="nil"/>
              <w:left w:val="nil"/>
              <w:bottom w:val="nil"/>
              <w:right w:val="nil"/>
            </w:tcBorders>
            <w:shd w:val="clear" w:color="000000" w:fill="FFFFFF"/>
            <w:noWrap/>
            <w:vAlign w:val="bottom"/>
          </w:tcPr>
          <w:p w14:paraId="503F0F1E" w14:textId="77777777" w:rsidR="00C50E2B" w:rsidRPr="00D04447" w:rsidRDefault="00C50E2B" w:rsidP="0008215A">
            <w:pPr>
              <w:suppressAutoHyphens w:val="0"/>
              <w:rPr>
                <w:rFonts w:ascii="Arial" w:hAnsi="Arial" w:cs="Arial"/>
                <w:kern w:val="0"/>
                <w:sz w:val="20"/>
                <w:szCs w:val="20"/>
                <w:lang w:eastAsia="lt-LT"/>
              </w:rPr>
            </w:pPr>
          </w:p>
        </w:tc>
        <w:tc>
          <w:tcPr>
            <w:tcW w:w="1548" w:type="dxa"/>
            <w:tcBorders>
              <w:top w:val="nil"/>
              <w:left w:val="nil"/>
              <w:bottom w:val="nil"/>
              <w:right w:val="nil"/>
            </w:tcBorders>
            <w:shd w:val="clear" w:color="000000" w:fill="FFFFFF"/>
            <w:noWrap/>
            <w:vAlign w:val="bottom"/>
          </w:tcPr>
          <w:p w14:paraId="1E33D315" w14:textId="77777777" w:rsidR="0008215A" w:rsidRPr="00D04447" w:rsidRDefault="0008215A" w:rsidP="0008215A">
            <w:pPr>
              <w:suppressAutoHyphens w:val="0"/>
              <w:rPr>
                <w:rFonts w:ascii="Arial" w:hAnsi="Arial" w:cs="Arial"/>
                <w:kern w:val="0"/>
                <w:sz w:val="20"/>
                <w:szCs w:val="20"/>
                <w:lang w:eastAsia="lt-LT"/>
              </w:rPr>
            </w:pPr>
          </w:p>
        </w:tc>
        <w:tc>
          <w:tcPr>
            <w:tcW w:w="916" w:type="dxa"/>
            <w:tcBorders>
              <w:top w:val="nil"/>
              <w:left w:val="nil"/>
              <w:bottom w:val="nil"/>
              <w:right w:val="nil"/>
            </w:tcBorders>
            <w:shd w:val="clear" w:color="000000" w:fill="FFFFFF"/>
            <w:noWrap/>
            <w:vAlign w:val="bottom"/>
          </w:tcPr>
          <w:p w14:paraId="453596A8" w14:textId="77777777" w:rsidR="0008215A" w:rsidRPr="00D04447" w:rsidRDefault="0008215A" w:rsidP="0008215A">
            <w:pPr>
              <w:suppressAutoHyphens w:val="0"/>
              <w:rPr>
                <w:rFonts w:ascii="Arial" w:hAnsi="Arial" w:cs="Arial"/>
                <w:kern w:val="0"/>
                <w:sz w:val="20"/>
                <w:szCs w:val="20"/>
                <w:lang w:eastAsia="lt-LT"/>
              </w:rPr>
            </w:pPr>
          </w:p>
        </w:tc>
        <w:tc>
          <w:tcPr>
            <w:tcW w:w="1076" w:type="dxa"/>
            <w:tcBorders>
              <w:top w:val="nil"/>
              <w:left w:val="nil"/>
              <w:bottom w:val="nil"/>
              <w:right w:val="nil"/>
            </w:tcBorders>
            <w:shd w:val="clear" w:color="000000" w:fill="FFFFFF"/>
            <w:noWrap/>
            <w:vAlign w:val="bottom"/>
          </w:tcPr>
          <w:p w14:paraId="33E1968E" w14:textId="77777777" w:rsidR="0008215A" w:rsidRPr="00D04447" w:rsidRDefault="0008215A" w:rsidP="0008215A">
            <w:pPr>
              <w:suppressAutoHyphens w:val="0"/>
              <w:rPr>
                <w:rFonts w:ascii="Arial" w:hAnsi="Arial" w:cs="Arial"/>
                <w:kern w:val="0"/>
                <w:sz w:val="20"/>
                <w:szCs w:val="20"/>
                <w:lang w:eastAsia="lt-LT"/>
              </w:rPr>
            </w:pPr>
          </w:p>
        </w:tc>
        <w:tc>
          <w:tcPr>
            <w:tcW w:w="1136" w:type="dxa"/>
            <w:tcBorders>
              <w:top w:val="nil"/>
              <w:left w:val="nil"/>
              <w:bottom w:val="nil"/>
              <w:right w:val="nil"/>
            </w:tcBorders>
            <w:shd w:val="clear" w:color="000000" w:fill="FFFFFF"/>
            <w:noWrap/>
            <w:vAlign w:val="bottom"/>
          </w:tcPr>
          <w:p w14:paraId="70599229" w14:textId="77777777" w:rsidR="0008215A" w:rsidRPr="00D04447" w:rsidRDefault="0008215A" w:rsidP="0008215A">
            <w:pPr>
              <w:suppressAutoHyphens w:val="0"/>
              <w:rPr>
                <w:kern w:val="0"/>
                <w:sz w:val="20"/>
                <w:szCs w:val="20"/>
                <w:lang w:eastAsia="lt-LT"/>
              </w:rPr>
            </w:pPr>
          </w:p>
        </w:tc>
        <w:tc>
          <w:tcPr>
            <w:tcW w:w="1136" w:type="dxa"/>
            <w:tcBorders>
              <w:top w:val="nil"/>
              <w:left w:val="nil"/>
              <w:bottom w:val="nil"/>
              <w:right w:val="nil"/>
            </w:tcBorders>
            <w:shd w:val="clear" w:color="000000" w:fill="FFFFFF"/>
            <w:noWrap/>
            <w:vAlign w:val="bottom"/>
          </w:tcPr>
          <w:p w14:paraId="37492129" w14:textId="77777777" w:rsidR="0008215A" w:rsidRPr="00D04447" w:rsidRDefault="0008215A" w:rsidP="0008215A">
            <w:pPr>
              <w:suppressAutoHyphens w:val="0"/>
              <w:rPr>
                <w:kern w:val="0"/>
                <w:sz w:val="20"/>
                <w:szCs w:val="20"/>
                <w:lang w:eastAsia="lt-LT"/>
              </w:rPr>
            </w:pPr>
          </w:p>
        </w:tc>
        <w:tc>
          <w:tcPr>
            <w:tcW w:w="2147" w:type="dxa"/>
            <w:gridSpan w:val="2"/>
            <w:tcBorders>
              <w:top w:val="nil"/>
              <w:left w:val="nil"/>
              <w:bottom w:val="nil"/>
              <w:right w:val="nil"/>
            </w:tcBorders>
            <w:shd w:val="clear" w:color="000000" w:fill="FFFFFF"/>
            <w:noWrap/>
            <w:vAlign w:val="bottom"/>
          </w:tcPr>
          <w:p w14:paraId="0B89FBE3" w14:textId="77777777" w:rsidR="0008215A" w:rsidRPr="00D04447" w:rsidRDefault="0008215A" w:rsidP="0008215A">
            <w:pPr>
              <w:suppressAutoHyphens w:val="0"/>
              <w:jc w:val="center"/>
              <w:rPr>
                <w:kern w:val="0"/>
                <w:sz w:val="20"/>
                <w:szCs w:val="20"/>
                <w:lang w:eastAsia="lt-LT"/>
              </w:rPr>
            </w:pPr>
          </w:p>
        </w:tc>
      </w:tr>
    </w:tbl>
    <w:p w14:paraId="1DD5D344" w14:textId="77777777" w:rsidR="00096687" w:rsidRDefault="00096687">
      <w:pPr>
        <w:pStyle w:val="Pagrindiniotekstotrauka2"/>
        <w:rPr>
          <w:szCs w:val="22"/>
          <w:shd w:val="clear" w:color="auto" w:fill="auto"/>
        </w:rPr>
      </w:pPr>
    </w:p>
    <w:tbl>
      <w:tblPr>
        <w:tblW w:w="9810" w:type="dxa"/>
        <w:tblInd w:w="118" w:type="dxa"/>
        <w:tblLook w:val="04A0" w:firstRow="1" w:lastRow="0" w:firstColumn="1" w:lastColumn="0" w:noHBand="0" w:noVBand="1"/>
      </w:tblPr>
      <w:tblGrid>
        <w:gridCol w:w="570"/>
        <w:gridCol w:w="2822"/>
        <w:gridCol w:w="2835"/>
        <w:gridCol w:w="1701"/>
        <w:gridCol w:w="1660"/>
        <w:gridCol w:w="222"/>
      </w:tblGrid>
      <w:tr w:rsidR="00843440" w:rsidRPr="00843440" w14:paraId="5E5B387F" w14:textId="77777777" w:rsidTr="002D1F55">
        <w:trPr>
          <w:gridAfter w:val="1"/>
          <w:wAfter w:w="222" w:type="dxa"/>
          <w:trHeight w:val="315"/>
        </w:trPr>
        <w:tc>
          <w:tcPr>
            <w:tcW w:w="9588" w:type="dxa"/>
            <w:gridSpan w:val="5"/>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3EE5D4EC" w14:textId="77777777" w:rsidR="00843440" w:rsidRDefault="00843440" w:rsidP="002D1F55">
            <w:pPr>
              <w:suppressAutoHyphens w:val="0"/>
              <w:rPr>
                <w:rFonts w:ascii="TimesLT" w:hAnsi="TimesLT"/>
                <w:b/>
                <w:bCs/>
                <w:kern w:val="0"/>
                <w:lang w:eastAsia="lt-LT"/>
              </w:rPr>
            </w:pPr>
            <w:r w:rsidRPr="00843440">
              <w:rPr>
                <w:rFonts w:ascii="TimesLT" w:hAnsi="TimesLT"/>
                <w:b/>
                <w:bCs/>
                <w:kern w:val="0"/>
                <w:lang w:eastAsia="lt-LT"/>
              </w:rPr>
              <w:t>Infrastruktūrinės veiklos finansinės būklės rodikliai</w:t>
            </w:r>
          </w:p>
          <w:p w14:paraId="12263210" w14:textId="77777777" w:rsidR="0007104C" w:rsidRPr="00843440" w:rsidRDefault="0007104C" w:rsidP="002D1F55">
            <w:pPr>
              <w:suppressAutoHyphens w:val="0"/>
              <w:rPr>
                <w:rFonts w:ascii="TimesLT" w:hAnsi="TimesLT"/>
                <w:b/>
                <w:bCs/>
                <w:kern w:val="0"/>
                <w:lang w:eastAsia="lt-LT"/>
              </w:rPr>
            </w:pPr>
          </w:p>
        </w:tc>
      </w:tr>
      <w:tr w:rsidR="00843440" w:rsidRPr="00843440" w14:paraId="24B2BEED" w14:textId="77777777" w:rsidTr="002D1F55">
        <w:trPr>
          <w:gridAfter w:val="1"/>
          <w:wAfter w:w="222" w:type="dxa"/>
          <w:trHeight w:val="300"/>
        </w:trPr>
        <w:tc>
          <w:tcPr>
            <w:tcW w:w="6227" w:type="dxa"/>
            <w:gridSpan w:val="3"/>
            <w:vMerge w:val="restar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C93522D"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Finansinės būklės rodikliai</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AC473B8" w14:textId="77777777" w:rsidR="00843440" w:rsidRPr="00843440" w:rsidRDefault="00843440" w:rsidP="00843440">
            <w:pPr>
              <w:suppressAutoHyphens w:val="0"/>
              <w:jc w:val="center"/>
              <w:rPr>
                <w:b/>
                <w:bCs/>
                <w:color w:val="000000"/>
                <w:kern w:val="0"/>
                <w:lang w:eastAsia="lt-LT"/>
              </w:rPr>
            </w:pPr>
            <w:bookmarkStart w:id="3" w:name="RANGE!D8"/>
            <w:r w:rsidRPr="00843440">
              <w:rPr>
                <w:b/>
                <w:bCs/>
                <w:color w:val="000000"/>
                <w:kern w:val="0"/>
                <w:lang w:eastAsia="lt-LT"/>
              </w:rPr>
              <w:t>Apskaičiuotos rodiklių reikšmės</w:t>
            </w:r>
            <w:bookmarkEnd w:id="3"/>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0D983EED" w14:textId="77777777" w:rsidR="00843440" w:rsidRPr="00843440" w:rsidRDefault="00843440" w:rsidP="00843440">
            <w:pPr>
              <w:suppressAutoHyphens w:val="0"/>
              <w:jc w:val="center"/>
              <w:rPr>
                <w:b/>
                <w:bCs/>
                <w:color w:val="000000"/>
                <w:kern w:val="0"/>
                <w:lang w:eastAsia="lt-LT"/>
              </w:rPr>
            </w:pPr>
            <w:bookmarkStart w:id="4" w:name="RANGE!E8"/>
            <w:r w:rsidRPr="00843440">
              <w:rPr>
                <w:b/>
                <w:bCs/>
                <w:color w:val="000000"/>
                <w:kern w:val="0"/>
                <w:lang w:eastAsia="lt-LT"/>
              </w:rPr>
              <w:t xml:space="preserve">Apskaičiuotos </w:t>
            </w:r>
            <w:r w:rsidR="00B65D0D">
              <w:rPr>
                <w:b/>
                <w:bCs/>
                <w:color w:val="000000"/>
                <w:kern w:val="0"/>
                <w:lang w:eastAsia="lt-LT"/>
              </w:rPr>
              <w:t>rodiklių</w:t>
            </w:r>
            <w:r w:rsidRPr="00843440">
              <w:rPr>
                <w:b/>
                <w:bCs/>
                <w:color w:val="000000"/>
                <w:kern w:val="0"/>
                <w:lang w:eastAsia="lt-LT"/>
              </w:rPr>
              <w:t xml:space="preserve"> reikšmės</w:t>
            </w:r>
            <w:bookmarkEnd w:id="4"/>
          </w:p>
        </w:tc>
      </w:tr>
      <w:tr w:rsidR="00843440" w:rsidRPr="00843440" w14:paraId="4C6E884D" w14:textId="77777777" w:rsidTr="002D1F55">
        <w:trPr>
          <w:trHeight w:val="300"/>
        </w:trPr>
        <w:tc>
          <w:tcPr>
            <w:tcW w:w="6227" w:type="dxa"/>
            <w:gridSpan w:val="3"/>
            <w:vMerge/>
            <w:tcBorders>
              <w:top w:val="single" w:sz="8" w:space="0" w:color="auto"/>
              <w:left w:val="single" w:sz="8" w:space="0" w:color="auto"/>
              <w:bottom w:val="single" w:sz="4" w:space="0" w:color="auto"/>
              <w:right w:val="single" w:sz="4" w:space="0" w:color="auto"/>
            </w:tcBorders>
            <w:vAlign w:val="center"/>
            <w:hideMark/>
          </w:tcPr>
          <w:p w14:paraId="78533FBE" w14:textId="77777777" w:rsidR="00843440" w:rsidRPr="00843440" w:rsidRDefault="00843440" w:rsidP="00843440">
            <w:pPr>
              <w:suppressAutoHyphens w:val="0"/>
              <w:rPr>
                <w:b/>
                <w:bCs/>
                <w:color w:val="000000"/>
                <w:kern w:val="0"/>
                <w:lang w:eastAsia="lt-LT"/>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2CC15E53" w14:textId="77777777" w:rsidR="00843440" w:rsidRPr="00843440" w:rsidRDefault="00843440" w:rsidP="00843440">
            <w:pPr>
              <w:suppressAutoHyphens w:val="0"/>
              <w:rPr>
                <w:b/>
                <w:bCs/>
                <w:color w:val="000000"/>
                <w:kern w:val="0"/>
                <w:lang w:eastAsia="lt-LT"/>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114C6B33" w14:textId="77777777" w:rsidR="00843440" w:rsidRPr="00843440" w:rsidRDefault="00843440" w:rsidP="00843440">
            <w:pPr>
              <w:suppressAutoHyphens w:val="0"/>
              <w:rPr>
                <w:b/>
                <w:bCs/>
                <w:color w:val="000000"/>
                <w:kern w:val="0"/>
                <w:lang w:eastAsia="lt-LT"/>
              </w:rPr>
            </w:pPr>
          </w:p>
        </w:tc>
        <w:tc>
          <w:tcPr>
            <w:tcW w:w="222" w:type="dxa"/>
            <w:tcBorders>
              <w:top w:val="nil"/>
              <w:left w:val="nil"/>
              <w:bottom w:val="nil"/>
              <w:right w:val="nil"/>
            </w:tcBorders>
            <w:shd w:val="clear" w:color="auto" w:fill="auto"/>
            <w:noWrap/>
            <w:vAlign w:val="bottom"/>
            <w:hideMark/>
          </w:tcPr>
          <w:p w14:paraId="3BB93D39" w14:textId="77777777" w:rsidR="00843440" w:rsidRPr="00843440" w:rsidRDefault="00843440" w:rsidP="00843440">
            <w:pPr>
              <w:suppressAutoHyphens w:val="0"/>
              <w:jc w:val="center"/>
              <w:rPr>
                <w:b/>
                <w:bCs/>
                <w:color w:val="000000"/>
                <w:kern w:val="0"/>
                <w:lang w:eastAsia="lt-LT"/>
              </w:rPr>
            </w:pPr>
          </w:p>
        </w:tc>
      </w:tr>
      <w:tr w:rsidR="00843440" w:rsidRPr="00843440" w14:paraId="6866B545" w14:textId="77777777" w:rsidTr="002D1F55">
        <w:trPr>
          <w:trHeight w:val="630"/>
        </w:trPr>
        <w:tc>
          <w:tcPr>
            <w:tcW w:w="570" w:type="dxa"/>
            <w:tcBorders>
              <w:top w:val="nil"/>
              <w:left w:val="single" w:sz="8" w:space="0" w:color="auto"/>
              <w:bottom w:val="single" w:sz="4" w:space="0" w:color="auto"/>
              <w:right w:val="single" w:sz="4" w:space="0" w:color="auto"/>
            </w:tcBorders>
            <w:shd w:val="clear" w:color="000000" w:fill="D9D9D9"/>
            <w:vAlign w:val="center"/>
            <w:hideMark/>
          </w:tcPr>
          <w:p w14:paraId="476FCE95"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 xml:space="preserve">Eil. Nr. </w:t>
            </w:r>
          </w:p>
        </w:tc>
        <w:tc>
          <w:tcPr>
            <w:tcW w:w="2822" w:type="dxa"/>
            <w:tcBorders>
              <w:top w:val="nil"/>
              <w:left w:val="nil"/>
              <w:bottom w:val="single" w:sz="4" w:space="0" w:color="auto"/>
              <w:right w:val="single" w:sz="4" w:space="0" w:color="auto"/>
            </w:tcBorders>
            <w:shd w:val="clear" w:color="000000" w:fill="D9D9D9"/>
            <w:noWrap/>
            <w:vAlign w:val="center"/>
            <w:hideMark/>
          </w:tcPr>
          <w:p w14:paraId="27551773"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Rodiklio pavadinimas</w:t>
            </w:r>
          </w:p>
        </w:tc>
        <w:tc>
          <w:tcPr>
            <w:tcW w:w="2835" w:type="dxa"/>
            <w:tcBorders>
              <w:top w:val="nil"/>
              <w:left w:val="nil"/>
              <w:bottom w:val="single" w:sz="4" w:space="0" w:color="auto"/>
              <w:right w:val="single" w:sz="4" w:space="0" w:color="auto"/>
            </w:tcBorders>
            <w:shd w:val="clear" w:color="000000" w:fill="D9D9D9"/>
            <w:noWrap/>
            <w:vAlign w:val="center"/>
            <w:hideMark/>
          </w:tcPr>
          <w:p w14:paraId="06717125"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Skaičiavimo formulė</w:t>
            </w:r>
          </w:p>
        </w:tc>
        <w:tc>
          <w:tcPr>
            <w:tcW w:w="1701" w:type="dxa"/>
            <w:tcBorders>
              <w:top w:val="nil"/>
              <w:left w:val="nil"/>
              <w:bottom w:val="single" w:sz="4" w:space="0" w:color="auto"/>
              <w:right w:val="single" w:sz="4" w:space="0" w:color="auto"/>
            </w:tcBorders>
            <w:shd w:val="clear" w:color="auto" w:fill="auto"/>
            <w:vAlign w:val="center"/>
            <w:hideMark/>
          </w:tcPr>
          <w:p w14:paraId="490E4E2A" w14:textId="77777777" w:rsidR="00843440" w:rsidRPr="00843440" w:rsidRDefault="00843440" w:rsidP="00843440">
            <w:pPr>
              <w:suppressAutoHyphens w:val="0"/>
              <w:jc w:val="center"/>
              <w:rPr>
                <w:b/>
                <w:bCs/>
                <w:color w:val="000000"/>
                <w:kern w:val="0"/>
                <w:lang w:eastAsia="lt-LT"/>
              </w:rPr>
            </w:pPr>
            <w:r>
              <w:rPr>
                <w:b/>
                <w:bCs/>
                <w:color w:val="000000"/>
                <w:kern w:val="0"/>
                <w:lang w:eastAsia="lt-LT"/>
              </w:rPr>
              <w:t>202</w:t>
            </w:r>
            <w:r w:rsidR="00E774E6">
              <w:rPr>
                <w:b/>
                <w:bCs/>
                <w:color w:val="000000"/>
                <w:kern w:val="0"/>
                <w:lang w:eastAsia="lt-LT"/>
              </w:rPr>
              <w:t>3</w:t>
            </w:r>
            <w:r>
              <w:rPr>
                <w:b/>
                <w:bCs/>
                <w:color w:val="000000"/>
                <w:kern w:val="0"/>
                <w:lang w:eastAsia="lt-LT"/>
              </w:rPr>
              <w:t>m.</w:t>
            </w:r>
          </w:p>
        </w:tc>
        <w:tc>
          <w:tcPr>
            <w:tcW w:w="1660" w:type="dxa"/>
            <w:tcBorders>
              <w:top w:val="nil"/>
              <w:left w:val="nil"/>
              <w:bottom w:val="single" w:sz="4" w:space="0" w:color="auto"/>
              <w:right w:val="single" w:sz="8" w:space="0" w:color="auto"/>
            </w:tcBorders>
            <w:shd w:val="clear" w:color="auto" w:fill="auto"/>
            <w:vAlign w:val="center"/>
            <w:hideMark/>
          </w:tcPr>
          <w:p w14:paraId="44D9842A" w14:textId="77777777" w:rsidR="00843440" w:rsidRPr="00843440" w:rsidRDefault="00843440" w:rsidP="00843440">
            <w:pPr>
              <w:suppressAutoHyphens w:val="0"/>
              <w:jc w:val="center"/>
              <w:rPr>
                <w:b/>
                <w:bCs/>
                <w:color w:val="000000"/>
                <w:kern w:val="0"/>
                <w:lang w:eastAsia="lt-LT"/>
              </w:rPr>
            </w:pPr>
            <w:bookmarkStart w:id="5" w:name="RANGE!E10"/>
            <w:r w:rsidRPr="00843440">
              <w:rPr>
                <w:b/>
                <w:bCs/>
                <w:color w:val="000000"/>
                <w:kern w:val="0"/>
                <w:lang w:eastAsia="lt-LT"/>
              </w:rPr>
              <w:t>20</w:t>
            </w:r>
            <w:bookmarkEnd w:id="5"/>
            <w:r w:rsidR="00884C55">
              <w:rPr>
                <w:b/>
                <w:bCs/>
                <w:color w:val="000000"/>
                <w:kern w:val="0"/>
                <w:lang w:eastAsia="lt-LT"/>
              </w:rPr>
              <w:t>2</w:t>
            </w:r>
            <w:r w:rsidR="00C965C6">
              <w:rPr>
                <w:b/>
                <w:bCs/>
                <w:color w:val="000000"/>
                <w:kern w:val="0"/>
                <w:lang w:eastAsia="lt-LT"/>
              </w:rPr>
              <w:t>2</w:t>
            </w:r>
            <w:r w:rsidR="00B65D0D">
              <w:rPr>
                <w:b/>
                <w:bCs/>
                <w:color w:val="000000"/>
                <w:kern w:val="0"/>
                <w:lang w:eastAsia="lt-LT"/>
              </w:rPr>
              <w:t>m.</w:t>
            </w:r>
          </w:p>
        </w:tc>
        <w:tc>
          <w:tcPr>
            <w:tcW w:w="222" w:type="dxa"/>
            <w:vAlign w:val="center"/>
            <w:hideMark/>
          </w:tcPr>
          <w:p w14:paraId="67B0101A" w14:textId="77777777" w:rsidR="00843440" w:rsidRPr="00843440" w:rsidRDefault="00843440" w:rsidP="00843440">
            <w:pPr>
              <w:suppressAutoHyphens w:val="0"/>
              <w:rPr>
                <w:kern w:val="0"/>
                <w:sz w:val="20"/>
                <w:szCs w:val="20"/>
                <w:lang w:eastAsia="lt-LT"/>
              </w:rPr>
            </w:pPr>
          </w:p>
        </w:tc>
      </w:tr>
      <w:tr w:rsidR="00843440" w:rsidRPr="00843440" w14:paraId="0E1CED69"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4745139F"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lastRenderedPageBreak/>
              <w:t>I.</w:t>
            </w:r>
          </w:p>
        </w:tc>
        <w:tc>
          <w:tcPr>
            <w:tcW w:w="2822" w:type="dxa"/>
            <w:tcBorders>
              <w:top w:val="nil"/>
              <w:left w:val="nil"/>
              <w:bottom w:val="single" w:sz="4" w:space="0" w:color="auto"/>
              <w:right w:val="nil"/>
            </w:tcBorders>
            <w:shd w:val="clear" w:color="000000" w:fill="D9D9D9"/>
            <w:noWrap/>
            <w:vAlign w:val="center"/>
            <w:hideMark/>
          </w:tcPr>
          <w:p w14:paraId="400EA8C2" w14:textId="77777777" w:rsidR="00843440" w:rsidRPr="00843440" w:rsidRDefault="00843440" w:rsidP="00843440">
            <w:pPr>
              <w:suppressAutoHyphens w:val="0"/>
              <w:rPr>
                <w:b/>
                <w:bCs/>
                <w:color w:val="000000"/>
                <w:kern w:val="0"/>
                <w:lang w:eastAsia="lt-LT"/>
              </w:rPr>
            </w:pPr>
            <w:bookmarkStart w:id="6" w:name="RANGE!B11"/>
            <w:r w:rsidRPr="00843440">
              <w:rPr>
                <w:b/>
                <w:bCs/>
                <w:color w:val="000000"/>
                <w:kern w:val="0"/>
                <w:lang w:eastAsia="lt-LT"/>
              </w:rPr>
              <w:t>Pajamų apsaugos rodikliai</w:t>
            </w:r>
            <w:bookmarkEnd w:id="6"/>
          </w:p>
        </w:tc>
        <w:tc>
          <w:tcPr>
            <w:tcW w:w="2835" w:type="dxa"/>
            <w:tcBorders>
              <w:top w:val="nil"/>
              <w:left w:val="nil"/>
              <w:bottom w:val="single" w:sz="4" w:space="0" w:color="auto"/>
              <w:right w:val="single" w:sz="4" w:space="0" w:color="auto"/>
            </w:tcBorders>
            <w:shd w:val="clear" w:color="000000" w:fill="D9D9D9"/>
            <w:noWrap/>
            <w:vAlign w:val="center"/>
            <w:hideMark/>
          </w:tcPr>
          <w:p w14:paraId="0D6CE6D5"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5E03061"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auto"/>
              <w:bottom w:val="single" w:sz="4" w:space="0" w:color="auto"/>
              <w:right w:val="single" w:sz="8" w:space="0" w:color="auto"/>
            </w:tcBorders>
            <w:shd w:val="clear" w:color="000000" w:fill="D9D9D9"/>
            <w:noWrap/>
            <w:vAlign w:val="center"/>
            <w:hideMark/>
          </w:tcPr>
          <w:p w14:paraId="24ACB927" w14:textId="77777777" w:rsidR="00843440" w:rsidRPr="00843440" w:rsidRDefault="00843440" w:rsidP="00843440">
            <w:pPr>
              <w:suppressAutoHyphens w:val="0"/>
              <w:rPr>
                <w:color w:val="000000"/>
                <w:kern w:val="0"/>
                <w:lang w:eastAsia="lt-LT"/>
              </w:rPr>
            </w:pPr>
            <w:r w:rsidRPr="00843440">
              <w:rPr>
                <w:color w:val="000000"/>
                <w:kern w:val="0"/>
                <w:lang w:eastAsia="lt-LT"/>
              </w:rPr>
              <w:t> </w:t>
            </w:r>
          </w:p>
        </w:tc>
        <w:tc>
          <w:tcPr>
            <w:tcW w:w="222" w:type="dxa"/>
            <w:vAlign w:val="center"/>
            <w:hideMark/>
          </w:tcPr>
          <w:p w14:paraId="1147E4B0" w14:textId="77777777" w:rsidR="00843440" w:rsidRPr="00843440" w:rsidRDefault="00843440" w:rsidP="00843440">
            <w:pPr>
              <w:suppressAutoHyphens w:val="0"/>
              <w:rPr>
                <w:kern w:val="0"/>
                <w:sz w:val="20"/>
                <w:szCs w:val="20"/>
                <w:lang w:eastAsia="lt-LT"/>
              </w:rPr>
            </w:pPr>
          </w:p>
        </w:tc>
      </w:tr>
      <w:tr w:rsidR="00843440" w:rsidRPr="00843440" w14:paraId="7FE832C8" w14:textId="77777777" w:rsidTr="002D1F55">
        <w:trPr>
          <w:trHeight w:val="630"/>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06CC94D6"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1.</w:t>
            </w:r>
          </w:p>
        </w:tc>
        <w:tc>
          <w:tcPr>
            <w:tcW w:w="2822" w:type="dxa"/>
            <w:tcBorders>
              <w:top w:val="nil"/>
              <w:left w:val="nil"/>
              <w:bottom w:val="single" w:sz="4" w:space="0" w:color="auto"/>
              <w:right w:val="single" w:sz="4" w:space="0" w:color="auto"/>
            </w:tcBorders>
            <w:shd w:val="clear" w:color="000000" w:fill="D9D9D9"/>
            <w:noWrap/>
            <w:vAlign w:val="center"/>
            <w:hideMark/>
          </w:tcPr>
          <w:p w14:paraId="7176985A" w14:textId="77777777" w:rsidR="00843440" w:rsidRPr="00843440" w:rsidRDefault="00843440" w:rsidP="00843440">
            <w:pPr>
              <w:suppressAutoHyphens w:val="0"/>
              <w:rPr>
                <w:color w:val="000000"/>
                <w:kern w:val="0"/>
                <w:lang w:eastAsia="lt-LT"/>
              </w:rPr>
            </w:pPr>
            <w:bookmarkStart w:id="7" w:name="RANGE!B12"/>
            <w:r w:rsidRPr="00843440">
              <w:rPr>
                <w:color w:val="000000"/>
                <w:kern w:val="0"/>
                <w:lang w:eastAsia="lt-LT"/>
              </w:rPr>
              <w:t>Grynasis pelningumas (R1)</w:t>
            </w:r>
            <w:bookmarkEnd w:id="7"/>
          </w:p>
        </w:tc>
        <w:tc>
          <w:tcPr>
            <w:tcW w:w="2835" w:type="dxa"/>
            <w:tcBorders>
              <w:top w:val="nil"/>
              <w:left w:val="nil"/>
              <w:bottom w:val="single" w:sz="4" w:space="0" w:color="auto"/>
              <w:right w:val="single" w:sz="4" w:space="0" w:color="auto"/>
            </w:tcBorders>
            <w:shd w:val="clear" w:color="000000" w:fill="D9D9D9"/>
            <w:vAlign w:val="center"/>
            <w:hideMark/>
          </w:tcPr>
          <w:p w14:paraId="6DBFA0E4" w14:textId="77777777" w:rsidR="00843440" w:rsidRPr="00843440" w:rsidRDefault="00843440" w:rsidP="00843440">
            <w:pPr>
              <w:suppressAutoHyphens w:val="0"/>
              <w:rPr>
                <w:color w:val="000000"/>
                <w:kern w:val="0"/>
                <w:lang w:eastAsia="lt-LT"/>
              </w:rPr>
            </w:pPr>
            <w:r w:rsidRPr="00843440">
              <w:rPr>
                <w:color w:val="000000"/>
                <w:kern w:val="0"/>
                <w:lang w:eastAsia="lt-LT"/>
              </w:rPr>
              <w:t>(grynasis pelnas/pardavimo pajamos) x 100</w:t>
            </w:r>
          </w:p>
        </w:tc>
        <w:tc>
          <w:tcPr>
            <w:tcW w:w="1701" w:type="dxa"/>
            <w:tcBorders>
              <w:top w:val="nil"/>
              <w:left w:val="nil"/>
              <w:bottom w:val="single" w:sz="4" w:space="0" w:color="auto"/>
              <w:right w:val="single" w:sz="4" w:space="0" w:color="auto"/>
            </w:tcBorders>
            <w:shd w:val="clear" w:color="000000" w:fill="D9D9D9"/>
            <w:vAlign w:val="center"/>
            <w:hideMark/>
          </w:tcPr>
          <w:p w14:paraId="6B8C2FC1" w14:textId="77777777" w:rsidR="00843440" w:rsidRPr="00843440" w:rsidRDefault="00F542A2" w:rsidP="00843440">
            <w:pPr>
              <w:suppressAutoHyphens w:val="0"/>
              <w:jc w:val="center"/>
              <w:rPr>
                <w:color w:val="000000"/>
                <w:kern w:val="0"/>
                <w:lang w:eastAsia="lt-LT"/>
              </w:rPr>
            </w:pPr>
            <w:r>
              <w:rPr>
                <w:color w:val="000000"/>
                <w:kern w:val="0"/>
                <w:lang w:eastAsia="lt-LT"/>
              </w:rPr>
              <w:t>2,70</w:t>
            </w:r>
          </w:p>
        </w:tc>
        <w:tc>
          <w:tcPr>
            <w:tcW w:w="1660" w:type="dxa"/>
            <w:tcBorders>
              <w:top w:val="nil"/>
              <w:left w:val="nil"/>
              <w:bottom w:val="single" w:sz="4" w:space="0" w:color="000000"/>
              <w:right w:val="single" w:sz="8" w:space="0" w:color="auto"/>
            </w:tcBorders>
            <w:shd w:val="clear" w:color="000000" w:fill="D9D9D9"/>
            <w:noWrap/>
            <w:vAlign w:val="center"/>
            <w:hideMark/>
          </w:tcPr>
          <w:p w14:paraId="7C10F2B9" w14:textId="77777777" w:rsidR="00843440" w:rsidRPr="00843440" w:rsidRDefault="00C965C6" w:rsidP="00843440">
            <w:pPr>
              <w:suppressAutoHyphens w:val="0"/>
              <w:jc w:val="center"/>
              <w:rPr>
                <w:kern w:val="0"/>
                <w:lang w:eastAsia="lt-LT"/>
              </w:rPr>
            </w:pPr>
            <w:r>
              <w:rPr>
                <w:kern w:val="0"/>
                <w:lang w:eastAsia="lt-LT"/>
              </w:rPr>
              <w:t>-16.11</w:t>
            </w:r>
          </w:p>
        </w:tc>
        <w:tc>
          <w:tcPr>
            <w:tcW w:w="222" w:type="dxa"/>
            <w:vAlign w:val="center"/>
            <w:hideMark/>
          </w:tcPr>
          <w:p w14:paraId="313CADE7" w14:textId="77777777" w:rsidR="00843440" w:rsidRPr="00843440" w:rsidRDefault="00843440" w:rsidP="00843440">
            <w:pPr>
              <w:suppressAutoHyphens w:val="0"/>
              <w:rPr>
                <w:kern w:val="0"/>
                <w:sz w:val="20"/>
                <w:szCs w:val="20"/>
                <w:lang w:eastAsia="lt-LT"/>
              </w:rPr>
            </w:pPr>
          </w:p>
        </w:tc>
      </w:tr>
      <w:tr w:rsidR="00843440" w:rsidRPr="00843440" w14:paraId="4438FFF7"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09F127E2"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II.</w:t>
            </w:r>
          </w:p>
        </w:tc>
        <w:tc>
          <w:tcPr>
            <w:tcW w:w="2822" w:type="dxa"/>
            <w:tcBorders>
              <w:top w:val="nil"/>
              <w:left w:val="nil"/>
              <w:bottom w:val="single" w:sz="4" w:space="0" w:color="auto"/>
              <w:right w:val="nil"/>
            </w:tcBorders>
            <w:shd w:val="clear" w:color="000000" w:fill="D9D9D9"/>
            <w:noWrap/>
            <w:vAlign w:val="center"/>
            <w:hideMark/>
          </w:tcPr>
          <w:p w14:paraId="0393BB15" w14:textId="77777777" w:rsidR="00843440" w:rsidRPr="00843440" w:rsidRDefault="00843440" w:rsidP="00843440">
            <w:pPr>
              <w:suppressAutoHyphens w:val="0"/>
              <w:rPr>
                <w:b/>
                <w:bCs/>
                <w:color w:val="000000"/>
                <w:kern w:val="0"/>
                <w:lang w:eastAsia="lt-LT"/>
              </w:rPr>
            </w:pPr>
            <w:bookmarkStart w:id="8" w:name="RANGE!B13"/>
            <w:r w:rsidRPr="00843440">
              <w:rPr>
                <w:b/>
                <w:bCs/>
                <w:color w:val="000000"/>
                <w:kern w:val="0"/>
                <w:lang w:eastAsia="lt-LT"/>
              </w:rPr>
              <w:t>Finansinio sverto rodikliai</w:t>
            </w:r>
            <w:bookmarkEnd w:id="8"/>
          </w:p>
        </w:tc>
        <w:tc>
          <w:tcPr>
            <w:tcW w:w="2835" w:type="dxa"/>
            <w:tcBorders>
              <w:top w:val="nil"/>
              <w:left w:val="nil"/>
              <w:bottom w:val="single" w:sz="4" w:space="0" w:color="auto"/>
              <w:right w:val="single" w:sz="4" w:space="0" w:color="auto"/>
            </w:tcBorders>
            <w:shd w:val="clear" w:color="000000" w:fill="D9D9D9"/>
            <w:noWrap/>
            <w:vAlign w:val="center"/>
            <w:hideMark/>
          </w:tcPr>
          <w:p w14:paraId="557CCE06"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FF89B44"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6F69466F"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34BFFC26" w14:textId="77777777" w:rsidR="00843440" w:rsidRPr="00843440" w:rsidRDefault="00843440" w:rsidP="00843440">
            <w:pPr>
              <w:suppressAutoHyphens w:val="0"/>
              <w:rPr>
                <w:kern w:val="0"/>
                <w:sz w:val="20"/>
                <w:szCs w:val="20"/>
                <w:lang w:eastAsia="lt-LT"/>
              </w:rPr>
            </w:pPr>
          </w:p>
        </w:tc>
      </w:tr>
      <w:tr w:rsidR="00843440" w:rsidRPr="00843440" w14:paraId="1757FF22" w14:textId="77777777" w:rsidTr="002D1F55">
        <w:trPr>
          <w:trHeight w:val="46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59C08F7B"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2.</w:t>
            </w:r>
          </w:p>
        </w:tc>
        <w:tc>
          <w:tcPr>
            <w:tcW w:w="2822" w:type="dxa"/>
            <w:tcBorders>
              <w:top w:val="nil"/>
              <w:left w:val="nil"/>
              <w:bottom w:val="single" w:sz="4" w:space="0" w:color="auto"/>
              <w:right w:val="single" w:sz="4" w:space="0" w:color="auto"/>
            </w:tcBorders>
            <w:shd w:val="clear" w:color="000000" w:fill="D9D9D9"/>
            <w:noWrap/>
            <w:vAlign w:val="center"/>
            <w:hideMark/>
          </w:tcPr>
          <w:p w14:paraId="4B4D38FA" w14:textId="77777777" w:rsidR="00843440" w:rsidRPr="00843440" w:rsidRDefault="00843440" w:rsidP="00843440">
            <w:pPr>
              <w:suppressAutoHyphens w:val="0"/>
              <w:rPr>
                <w:color w:val="000000"/>
                <w:kern w:val="0"/>
                <w:lang w:eastAsia="lt-LT"/>
              </w:rPr>
            </w:pPr>
            <w:bookmarkStart w:id="9" w:name="RANGE!B14"/>
            <w:r w:rsidRPr="00843440">
              <w:rPr>
                <w:color w:val="000000"/>
                <w:kern w:val="0"/>
                <w:lang w:eastAsia="lt-LT"/>
              </w:rPr>
              <w:t>Įsiskolinimo koeficientas (R2)</w:t>
            </w:r>
            <w:bookmarkEnd w:id="9"/>
          </w:p>
        </w:tc>
        <w:tc>
          <w:tcPr>
            <w:tcW w:w="2835" w:type="dxa"/>
            <w:tcBorders>
              <w:top w:val="nil"/>
              <w:left w:val="nil"/>
              <w:bottom w:val="single" w:sz="4" w:space="0" w:color="auto"/>
              <w:right w:val="single" w:sz="4" w:space="0" w:color="auto"/>
            </w:tcBorders>
            <w:shd w:val="clear" w:color="000000" w:fill="D9D9D9"/>
            <w:vAlign w:val="center"/>
            <w:hideMark/>
          </w:tcPr>
          <w:p w14:paraId="6C8F99BF" w14:textId="77777777" w:rsidR="00843440" w:rsidRPr="00843440" w:rsidRDefault="00843440" w:rsidP="00843440">
            <w:pPr>
              <w:suppressAutoHyphens w:val="0"/>
              <w:rPr>
                <w:color w:val="000000"/>
                <w:kern w:val="0"/>
                <w:lang w:eastAsia="lt-LT"/>
              </w:rPr>
            </w:pPr>
            <w:r w:rsidRPr="00843440">
              <w:rPr>
                <w:color w:val="000000"/>
                <w:kern w:val="0"/>
                <w:lang w:eastAsia="lt-LT"/>
              </w:rPr>
              <w:t>(visi įsipareigojimai/turtas) x 100</w:t>
            </w:r>
          </w:p>
        </w:tc>
        <w:tc>
          <w:tcPr>
            <w:tcW w:w="1701" w:type="dxa"/>
            <w:tcBorders>
              <w:top w:val="nil"/>
              <w:left w:val="nil"/>
              <w:bottom w:val="single" w:sz="4" w:space="0" w:color="auto"/>
              <w:right w:val="single" w:sz="4" w:space="0" w:color="auto"/>
            </w:tcBorders>
            <w:shd w:val="clear" w:color="000000" w:fill="D9D9D9"/>
            <w:vAlign w:val="center"/>
            <w:hideMark/>
          </w:tcPr>
          <w:p w14:paraId="5C0A26CD" w14:textId="77777777" w:rsidR="00843440" w:rsidRPr="00843440" w:rsidRDefault="00E774E6" w:rsidP="00843440">
            <w:pPr>
              <w:suppressAutoHyphens w:val="0"/>
              <w:jc w:val="center"/>
              <w:rPr>
                <w:color w:val="000000"/>
                <w:kern w:val="0"/>
                <w:lang w:eastAsia="lt-LT"/>
              </w:rPr>
            </w:pPr>
            <w:r>
              <w:rPr>
                <w:color w:val="000000"/>
                <w:kern w:val="0"/>
                <w:lang w:eastAsia="lt-LT"/>
              </w:rPr>
              <w:t>14,12</w:t>
            </w:r>
          </w:p>
        </w:tc>
        <w:tc>
          <w:tcPr>
            <w:tcW w:w="1660" w:type="dxa"/>
            <w:tcBorders>
              <w:top w:val="nil"/>
              <w:left w:val="nil"/>
              <w:bottom w:val="single" w:sz="4" w:space="0" w:color="000000"/>
              <w:right w:val="single" w:sz="8" w:space="0" w:color="auto"/>
            </w:tcBorders>
            <w:shd w:val="clear" w:color="000000" w:fill="D9D9D9"/>
            <w:noWrap/>
            <w:vAlign w:val="center"/>
            <w:hideMark/>
          </w:tcPr>
          <w:p w14:paraId="0C7F6E67" w14:textId="77777777" w:rsidR="00843440" w:rsidRPr="00843440" w:rsidRDefault="00B53225" w:rsidP="00843440">
            <w:pPr>
              <w:suppressAutoHyphens w:val="0"/>
              <w:jc w:val="center"/>
              <w:rPr>
                <w:kern w:val="0"/>
                <w:lang w:eastAsia="lt-LT"/>
              </w:rPr>
            </w:pPr>
            <w:r>
              <w:rPr>
                <w:kern w:val="0"/>
                <w:lang w:eastAsia="lt-LT"/>
              </w:rPr>
              <w:t>13,</w:t>
            </w:r>
            <w:r w:rsidR="00C965C6">
              <w:rPr>
                <w:kern w:val="0"/>
                <w:lang w:eastAsia="lt-LT"/>
              </w:rPr>
              <w:t>81</w:t>
            </w:r>
          </w:p>
        </w:tc>
        <w:tc>
          <w:tcPr>
            <w:tcW w:w="222" w:type="dxa"/>
            <w:vAlign w:val="center"/>
            <w:hideMark/>
          </w:tcPr>
          <w:p w14:paraId="0FBB166D" w14:textId="77777777" w:rsidR="00843440" w:rsidRPr="00843440" w:rsidRDefault="00843440" w:rsidP="00843440">
            <w:pPr>
              <w:suppressAutoHyphens w:val="0"/>
              <w:rPr>
                <w:kern w:val="0"/>
                <w:sz w:val="20"/>
                <w:szCs w:val="20"/>
                <w:lang w:eastAsia="lt-LT"/>
              </w:rPr>
            </w:pPr>
          </w:p>
        </w:tc>
      </w:tr>
      <w:tr w:rsidR="00843440" w:rsidRPr="00843440" w14:paraId="5CA06F01" w14:textId="77777777" w:rsidTr="002D1F55">
        <w:trPr>
          <w:trHeight w:val="70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25E38349"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3.</w:t>
            </w:r>
          </w:p>
        </w:tc>
        <w:tc>
          <w:tcPr>
            <w:tcW w:w="2822" w:type="dxa"/>
            <w:tcBorders>
              <w:top w:val="nil"/>
              <w:left w:val="nil"/>
              <w:bottom w:val="single" w:sz="4" w:space="0" w:color="auto"/>
              <w:right w:val="single" w:sz="4" w:space="0" w:color="auto"/>
            </w:tcBorders>
            <w:shd w:val="clear" w:color="000000" w:fill="D9D9D9"/>
            <w:noWrap/>
            <w:vAlign w:val="center"/>
            <w:hideMark/>
          </w:tcPr>
          <w:p w14:paraId="24304962" w14:textId="77777777" w:rsidR="00843440" w:rsidRPr="00843440" w:rsidRDefault="00843440" w:rsidP="00843440">
            <w:pPr>
              <w:suppressAutoHyphens w:val="0"/>
              <w:rPr>
                <w:color w:val="000000"/>
                <w:kern w:val="0"/>
                <w:lang w:eastAsia="lt-LT"/>
              </w:rPr>
            </w:pPr>
            <w:bookmarkStart w:id="10" w:name="RANGE!B15"/>
            <w:r w:rsidRPr="00843440">
              <w:rPr>
                <w:color w:val="000000"/>
                <w:kern w:val="0"/>
                <w:lang w:eastAsia="lt-LT"/>
              </w:rPr>
              <w:t>Einamojo likvidumo koeficientas (R3)</w:t>
            </w:r>
            <w:bookmarkEnd w:id="10"/>
          </w:p>
        </w:tc>
        <w:tc>
          <w:tcPr>
            <w:tcW w:w="2835" w:type="dxa"/>
            <w:tcBorders>
              <w:top w:val="nil"/>
              <w:left w:val="nil"/>
              <w:bottom w:val="single" w:sz="4" w:space="0" w:color="auto"/>
              <w:right w:val="single" w:sz="4" w:space="0" w:color="auto"/>
            </w:tcBorders>
            <w:shd w:val="clear" w:color="000000" w:fill="D9D9D9"/>
            <w:vAlign w:val="center"/>
            <w:hideMark/>
          </w:tcPr>
          <w:p w14:paraId="6B7C017A" w14:textId="77777777" w:rsidR="00843440" w:rsidRPr="00843440" w:rsidRDefault="00843440" w:rsidP="00843440">
            <w:pPr>
              <w:suppressAutoHyphens w:val="0"/>
              <w:rPr>
                <w:color w:val="000000"/>
                <w:kern w:val="0"/>
                <w:lang w:eastAsia="lt-LT"/>
              </w:rPr>
            </w:pPr>
            <w:r w:rsidRPr="00843440">
              <w:rPr>
                <w:color w:val="000000"/>
                <w:kern w:val="0"/>
                <w:lang w:eastAsia="lt-LT"/>
              </w:rPr>
              <w:t>trumpalaikis turtas/trumpalaikiai įsipareigojimai</w:t>
            </w:r>
          </w:p>
        </w:tc>
        <w:tc>
          <w:tcPr>
            <w:tcW w:w="1701" w:type="dxa"/>
            <w:tcBorders>
              <w:top w:val="nil"/>
              <w:left w:val="nil"/>
              <w:bottom w:val="single" w:sz="4" w:space="0" w:color="auto"/>
              <w:right w:val="single" w:sz="4" w:space="0" w:color="auto"/>
            </w:tcBorders>
            <w:shd w:val="clear" w:color="000000" w:fill="D9D9D9"/>
            <w:vAlign w:val="center"/>
            <w:hideMark/>
          </w:tcPr>
          <w:p w14:paraId="0F518D19" w14:textId="77777777" w:rsidR="00843440" w:rsidRPr="00843440" w:rsidRDefault="00E774E6" w:rsidP="00843440">
            <w:pPr>
              <w:suppressAutoHyphens w:val="0"/>
              <w:jc w:val="center"/>
              <w:rPr>
                <w:color w:val="000000"/>
                <w:kern w:val="0"/>
                <w:lang w:eastAsia="lt-LT"/>
              </w:rPr>
            </w:pPr>
            <w:r>
              <w:rPr>
                <w:color w:val="000000"/>
                <w:kern w:val="0"/>
                <w:lang w:eastAsia="lt-LT"/>
              </w:rPr>
              <w:t>1,43</w:t>
            </w:r>
          </w:p>
        </w:tc>
        <w:tc>
          <w:tcPr>
            <w:tcW w:w="1660" w:type="dxa"/>
            <w:tcBorders>
              <w:top w:val="nil"/>
              <w:left w:val="nil"/>
              <w:bottom w:val="single" w:sz="4" w:space="0" w:color="000000"/>
              <w:right w:val="single" w:sz="8" w:space="0" w:color="auto"/>
            </w:tcBorders>
            <w:shd w:val="clear" w:color="000000" w:fill="D9D9D9"/>
            <w:noWrap/>
            <w:vAlign w:val="center"/>
            <w:hideMark/>
          </w:tcPr>
          <w:p w14:paraId="469EC196" w14:textId="77777777" w:rsidR="00843440" w:rsidRPr="00843440" w:rsidRDefault="00C965C6" w:rsidP="00843440">
            <w:pPr>
              <w:suppressAutoHyphens w:val="0"/>
              <w:jc w:val="center"/>
              <w:rPr>
                <w:kern w:val="0"/>
                <w:lang w:eastAsia="lt-LT"/>
              </w:rPr>
            </w:pPr>
            <w:r>
              <w:rPr>
                <w:kern w:val="0"/>
                <w:lang w:eastAsia="lt-LT"/>
              </w:rPr>
              <w:t>0,91</w:t>
            </w:r>
          </w:p>
        </w:tc>
        <w:tc>
          <w:tcPr>
            <w:tcW w:w="222" w:type="dxa"/>
            <w:vAlign w:val="center"/>
            <w:hideMark/>
          </w:tcPr>
          <w:p w14:paraId="53757899" w14:textId="77777777" w:rsidR="00843440" w:rsidRPr="00843440" w:rsidRDefault="00843440" w:rsidP="00843440">
            <w:pPr>
              <w:suppressAutoHyphens w:val="0"/>
              <w:rPr>
                <w:kern w:val="0"/>
                <w:sz w:val="20"/>
                <w:szCs w:val="20"/>
                <w:lang w:eastAsia="lt-LT"/>
              </w:rPr>
            </w:pPr>
          </w:p>
        </w:tc>
      </w:tr>
      <w:tr w:rsidR="00843440" w:rsidRPr="00843440" w14:paraId="6F4C9516" w14:textId="77777777" w:rsidTr="002D1F55">
        <w:trPr>
          <w:trHeight w:val="37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11CF6902"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III.</w:t>
            </w:r>
          </w:p>
        </w:tc>
        <w:tc>
          <w:tcPr>
            <w:tcW w:w="2822" w:type="dxa"/>
            <w:tcBorders>
              <w:top w:val="nil"/>
              <w:left w:val="nil"/>
              <w:bottom w:val="single" w:sz="4" w:space="0" w:color="auto"/>
              <w:right w:val="nil"/>
            </w:tcBorders>
            <w:shd w:val="clear" w:color="000000" w:fill="D9D9D9"/>
            <w:noWrap/>
            <w:vAlign w:val="center"/>
            <w:hideMark/>
          </w:tcPr>
          <w:p w14:paraId="5CFC3DED" w14:textId="77777777" w:rsidR="00843440" w:rsidRPr="00843440" w:rsidRDefault="00843440" w:rsidP="00843440">
            <w:pPr>
              <w:suppressAutoHyphens w:val="0"/>
              <w:rPr>
                <w:b/>
                <w:bCs/>
                <w:color w:val="000000"/>
                <w:kern w:val="0"/>
                <w:lang w:eastAsia="lt-LT"/>
              </w:rPr>
            </w:pPr>
            <w:bookmarkStart w:id="11" w:name="RANGE!B16"/>
            <w:r w:rsidRPr="00843440">
              <w:rPr>
                <w:b/>
                <w:bCs/>
                <w:color w:val="000000"/>
                <w:kern w:val="0"/>
                <w:lang w:eastAsia="lt-LT"/>
              </w:rPr>
              <w:t>Komercinio aktyvumo rodikliai</w:t>
            </w:r>
            <w:bookmarkEnd w:id="11"/>
          </w:p>
        </w:tc>
        <w:tc>
          <w:tcPr>
            <w:tcW w:w="2835" w:type="dxa"/>
            <w:tcBorders>
              <w:top w:val="nil"/>
              <w:left w:val="nil"/>
              <w:bottom w:val="single" w:sz="4" w:space="0" w:color="auto"/>
              <w:right w:val="single" w:sz="4" w:space="0" w:color="auto"/>
            </w:tcBorders>
            <w:shd w:val="clear" w:color="000000" w:fill="D9D9D9"/>
            <w:noWrap/>
            <w:vAlign w:val="center"/>
            <w:hideMark/>
          </w:tcPr>
          <w:p w14:paraId="53E0A2E2"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6BD5A69E"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7E65F886"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28FC3A12" w14:textId="77777777" w:rsidR="00843440" w:rsidRPr="00843440" w:rsidRDefault="00843440" w:rsidP="00843440">
            <w:pPr>
              <w:suppressAutoHyphens w:val="0"/>
              <w:rPr>
                <w:kern w:val="0"/>
                <w:sz w:val="20"/>
                <w:szCs w:val="20"/>
                <w:lang w:eastAsia="lt-LT"/>
              </w:rPr>
            </w:pPr>
          </w:p>
        </w:tc>
      </w:tr>
      <w:tr w:rsidR="00843440" w:rsidRPr="00843440" w14:paraId="15667E1F" w14:textId="77777777" w:rsidTr="002D1F55">
        <w:trPr>
          <w:trHeight w:val="720"/>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680050F2"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4.</w:t>
            </w:r>
          </w:p>
        </w:tc>
        <w:tc>
          <w:tcPr>
            <w:tcW w:w="2822" w:type="dxa"/>
            <w:tcBorders>
              <w:top w:val="nil"/>
              <w:left w:val="nil"/>
              <w:bottom w:val="single" w:sz="4" w:space="0" w:color="auto"/>
              <w:right w:val="single" w:sz="4" w:space="0" w:color="auto"/>
            </w:tcBorders>
            <w:shd w:val="clear" w:color="000000" w:fill="D9D9D9"/>
            <w:noWrap/>
            <w:vAlign w:val="center"/>
            <w:hideMark/>
          </w:tcPr>
          <w:p w14:paraId="6F2E39BD" w14:textId="77777777" w:rsidR="00843440" w:rsidRPr="00843440" w:rsidRDefault="00843440" w:rsidP="00843440">
            <w:pPr>
              <w:suppressAutoHyphens w:val="0"/>
              <w:rPr>
                <w:color w:val="000000"/>
                <w:kern w:val="0"/>
                <w:lang w:eastAsia="lt-LT"/>
              </w:rPr>
            </w:pPr>
            <w:bookmarkStart w:id="12" w:name="RANGE!B17"/>
            <w:r w:rsidRPr="00843440">
              <w:rPr>
                <w:color w:val="000000"/>
                <w:kern w:val="0"/>
                <w:lang w:eastAsia="lt-LT"/>
              </w:rPr>
              <w:t xml:space="preserve">Pirkėjų įsiskolinimo </w:t>
            </w:r>
            <w:proofErr w:type="spellStart"/>
            <w:r w:rsidRPr="00843440">
              <w:rPr>
                <w:color w:val="000000"/>
                <w:kern w:val="0"/>
                <w:lang w:eastAsia="lt-LT"/>
              </w:rPr>
              <w:t>koef</w:t>
            </w:r>
            <w:proofErr w:type="spellEnd"/>
            <w:r w:rsidRPr="00843440">
              <w:rPr>
                <w:color w:val="000000"/>
                <w:kern w:val="0"/>
                <w:lang w:eastAsia="lt-LT"/>
              </w:rPr>
              <w:t>. (365 d.*) (R4)</w:t>
            </w:r>
            <w:bookmarkEnd w:id="12"/>
          </w:p>
        </w:tc>
        <w:tc>
          <w:tcPr>
            <w:tcW w:w="2835" w:type="dxa"/>
            <w:tcBorders>
              <w:top w:val="nil"/>
              <w:left w:val="nil"/>
              <w:bottom w:val="single" w:sz="4" w:space="0" w:color="auto"/>
              <w:right w:val="single" w:sz="4" w:space="0" w:color="auto"/>
            </w:tcBorders>
            <w:shd w:val="clear" w:color="000000" w:fill="D9D9D9"/>
            <w:vAlign w:val="center"/>
            <w:hideMark/>
          </w:tcPr>
          <w:p w14:paraId="5B6A0217" w14:textId="77777777" w:rsidR="00843440" w:rsidRPr="00843440" w:rsidRDefault="00843440" w:rsidP="00843440">
            <w:pPr>
              <w:suppressAutoHyphens w:val="0"/>
              <w:rPr>
                <w:color w:val="000000"/>
                <w:kern w:val="0"/>
                <w:lang w:eastAsia="lt-LT"/>
              </w:rPr>
            </w:pPr>
            <w:r w:rsidRPr="00843440">
              <w:rPr>
                <w:color w:val="000000"/>
                <w:kern w:val="0"/>
                <w:lang w:eastAsia="lt-LT"/>
              </w:rPr>
              <w:t>(pirkėjų įsiskolinimas/pardavimo pajamos) x 365*</w:t>
            </w:r>
          </w:p>
        </w:tc>
        <w:tc>
          <w:tcPr>
            <w:tcW w:w="1701" w:type="dxa"/>
            <w:tcBorders>
              <w:top w:val="nil"/>
              <w:left w:val="nil"/>
              <w:bottom w:val="single" w:sz="4" w:space="0" w:color="auto"/>
              <w:right w:val="single" w:sz="4" w:space="0" w:color="auto"/>
            </w:tcBorders>
            <w:shd w:val="clear" w:color="000000" w:fill="D9D9D9"/>
            <w:vAlign w:val="center"/>
            <w:hideMark/>
          </w:tcPr>
          <w:p w14:paraId="0CDF2512" w14:textId="77777777" w:rsidR="00843440" w:rsidRPr="00843440" w:rsidRDefault="00E774E6" w:rsidP="00843440">
            <w:pPr>
              <w:suppressAutoHyphens w:val="0"/>
              <w:jc w:val="center"/>
              <w:rPr>
                <w:color w:val="000000"/>
                <w:kern w:val="0"/>
                <w:lang w:eastAsia="lt-LT"/>
              </w:rPr>
            </w:pPr>
            <w:r>
              <w:rPr>
                <w:color w:val="000000"/>
                <w:kern w:val="0"/>
                <w:lang w:eastAsia="lt-LT"/>
              </w:rPr>
              <w:t>41,81</w:t>
            </w:r>
          </w:p>
        </w:tc>
        <w:tc>
          <w:tcPr>
            <w:tcW w:w="1660" w:type="dxa"/>
            <w:tcBorders>
              <w:top w:val="nil"/>
              <w:left w:val="nil"/>
              <w:bottom w:val="single" w:sz="4" w:space="0" w:color="000000"/>
              <w:right w:val="single" w:sz="8" w:space="0" w:color="auto"/>
            </w:tcBorders>
            <w:shd w:val="clear" w:color="000000" w:fill="D9D9D9"/>
            <w:noWrap/>
            <w:vAlign w:val="center"/>
            <w:hideMark/>
          </w:tcPr>
          <w:p w14:paraId="679DC88D" w14:textId="77777777" w:rsidR="00843440" w:rsidRPr="00843440" w:rsidRDefault="00C965C6" w:rsidP="00843440">
            <w:pPr>
              <w:suppressAutoHyphens w:val="0"/>
              <w:jc w:val="center"/>
              <w:rPr>
                <w:kern w:val="0"/>
                <w:lang w:eastAsia="lt-LT"/>
              </w:rPr>
            </w:pPr>
            <w:r>
              <w:rPr>
                <w:kern w:val="0"/>
                <w:lang w:eastAsia="lt-LT"/>
              </w:rPr>
              <w:t>47,17</w:t>
            </w:r>
          </w:p>
        </w:tc>
        <w:tc>
          <w:tcPr>
            <w:tcW w:w="222" w:type="dxa"/>
            <w:vAlign w:val="center"/>
            <w:hideMark/>
          </w:tcPr>
          <w:p w14:paraId="2B23BF16" w14:textId="77777777" w:rsidR="00843440" w:rsidRPr="00843440" w:rsidRDefault="00843440" w:rsidP="00843440">
            <w:pPr>
              <w:suppressAutoHyphens w:val="0"/>
              <w:rPr>
                <w:kern w:val="0"/>
                <w:sz w:val="20"/>
                <w:szCs w:val="20"/>
                <w:lang w:eastAsia="lt-LT"/>
              </w:rPr>
            </w:pPr>
          </w:p>
        </w:tc>
      </w:tr>
      <w:tr w:rsidR="00843440" w:rsidRPr="00843440" w14:paraId="5C9DDA13" w14:textId="77777777" w:rsidTr="002D1F55">
        <w:trPr>
          <w:trHeight w:val="315"/>
        </w:trPr>
        <w:tc>
          <w:tcPr>
            <w:tcW w:w="570" w:type="dxa"/>
            <w:tcBorders>
              <w:top w:val="nil"/>
              <w:left w:val="single" w:sz="8" w:space="0" w:color="auto"/>
              <w:bottom w:val="single" w:sz="4" w:space="0" w:color="auto"/>
              <w:right w:val="single" w:sz="4" w:space="0" w:color="auto"/>
            </w:tcBorders>
            <w:shd w:val="clear" w:color="000000" w:fill="D9D9D9"/>
            <w:noWrap/>
            <w:vAlign w:val="center"/>
            <w:hideMark/>
          </w:tcPr>
          <w:p w14:paraId="1801178C" w14:textId="77777777" w:rsidR="00843440" w:rsidRPr="00843440" w:rsidRDefault="00843440" w:rsidP="00843440">
            <w:pPr>
              <w:suppressAutoHyphens w:val="0"/>
              <w:jc w:val="center"/>
              <w:rPr>
                <w:b/>
                <w:bCs/>
                <w:color w:val="000000"/>
                <w:kern w:val="0"/>
                <w:lang w:eastAsia="lt-LT"/>
              </w:rPr>
            </w:pPr>
            <w:r w:rsidRPr="00843440">
              <w:rPr>
                <w:b/>
                <w:bCs/>
                <w:color w:val="000000"/>
                <w:kern w:val="0"/>
                <w:lang w:eastAsia="lt-LT"/>
              </w:rPr>
              <w:t>IV.</w:t>
            </w:r>
          </w:p>
        </w:tc>
        <w:tc>
          <w:tcPr>
            <w:tcW w:w="2822" w:type="dxa"/>
            <w:tcBorders>
              <w:top w:val="nil"/>
              <w:left w:val="nil"/>
              <w:bottom w:val="single" w:sz="4" w:space="0" w:color="auto"/>
              <w:right w:val="nil"/>
            </w:tcBorders>
            <w:shd w:val="clear" w:color="000000" w:fill="D9D9D9"/>
            <w:noWrap/>
            <w:vAlign w:val="center"/>
            <w:hideMark/>
          </w:tcPr>
          <w:p w14:paraId="7CF116BE" w14:textId="77777777" w:rsidR="00843440" w:rsidRPr="00843440" w:rsidRDefault="00843440" w:rsidP="00843440">
            <w:pPr>
              <w:suppressAutoHyphens w:val="0"/>
              <w:rPr>
                <w:b/>
                <w:bCs/>
                <w:color w:val="000000"/>
                <w:kern w:val="0"/>
                <w:lang w:eastAsia="lt-LT"/>
              </w:rPr>
            </w:pPr>
            <w:bookmarkStart w:id="13" w:name="RANGE!B18"/>
            <w:r w:rsidRPr="00843440">
              <w:rPr>
                <w:b/>
                <w:bCs/>
                <w:color w:val="000000"/>
                <w:kern w:val="0"/>
                <w:lang w:eastAsia="lt-LT"/>
              </w:rPr>
              <w:t xml:space="preserve">Įmonės bendrasis rodiklis </w:t>
            </w:r>
            <w:bookmarkEnd w:id="13"/>
          </w:p>
        </w:tc>
        <w:tc>
          <w:tcPr>
            <w:tcW w:w="2835" w:type="dxa"/>
            <w:tcBorders>
              <w:top w:val="nil"/>
              <w:left w:val="nil"/>
              <w:bottom w:val="single" w:sz="4" w:space="0" w:color="auto"/>
              <w:right w:val="single" w:sz="4" w:space="0" w:color="auto"/>
            </w:tcBorders>
            <w:shd w:val="clear" w:color="000000" w:fill="D9D9D9"/>
            <w:noWrap/>
            <w:vAlign w:val="center"/>
            <w:hideMark/>
          </w:tcPr>
          <w:p w14:paraId="480282C4"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701" w:type="dxa"/>
            <w:tcBorders>
              <w:top w:val="nil"/>
              <w:left w:val="nil"/>
              <w:bottom w:val="single" w:sz="4" w:space="0" w:color="auto"/>
              <w:right w:val="nil"/>
            </w:tcBorders>
            <w:shd w:val="clear" w:color="000000" w:fill="D9D9D9"/>
            <w:noWrap/>
            <w:vAlign w:val="center"/>
            <w:hideMark/>
          </w:tcPr>
          <w:p w14:paraId="235F69E7" w14:textId="77777777" w:rsidR="00843440" w:rsidRPr="00843440" w:rsidRDefault="00843440" w:rsidP="00843440">
            <w:pPr>
              <w:suppressAutoHyphens w:val="0"/>
              <w:rPr>
                <w:b/>
                <w:bCs/>
                <w:color w:val="000000"/>
                <w:kern w:val="0"/>
                <w:lang w:eastAsia="lt-LT"/>
              </w:rPr>
            </w:pPr>
            <w:r w:rsidRPr="00843440">
              <w:rPr>
                <w:b/>
                <w:bCs/>
                <w:color w:val="000000"/>
                <w:kern w:val="0"/>
                <w:lang w:eastAsia="lt-LT"/>
              </w:rPr>
              <w:t> </w:t>
            </w:r>
          </w:p>
        </w:tc>
        <w:tc>
          <w:tcPr>
            <w:tcW w:w="1660" w:type="dxa"/>
            <w:tcBorders>
              <w:top w:val="nil"/>
              <w:left w:val="single" w:sz="4" w:space="0" w:color="000000"/>
              <w:bottom w:val="single" w:sz="4" w:space="0" w:color="000000"/>
              <w:right w:val="single" w:sz="8" w:space="0" w:color="auto"/>
            </w:tcBorders>
            <w:shd w:val="clear" w:color="000000" w:fill="D9D9D9"/>
            <w:noWrap/>
            <w:vAlign w:val="center"/>
            <w:hideMark/>
          </w:tcPr>
          <w:p w14:paraId="1E6E8E73" w14:textId="77777777" w:rsidR="00843440" w:rsidRPr="00843440" w:rsidRDefault="00843440" w:rsidP="00843440">
            <w:pPr>
              <w:suppressAutoHyphens w:val="0"/>
              <w:jc w:val="center"/>
              <w:rPr>
                <w:kern w:val="0"/>
                <w:lang w:eastAsia="lt-LT"/>
              </w:rPr>
            </w:pPr>
            <w:r w:rsidRPr="00843440">
              <w:rPr>
                <w:kern w:val="0"/>
                <w:lang w:eastAsia="lt-LT"/>
              </w:rPr>
              <w:t> </w:t>
            </w:r>
          </w:p>
        </w:tc>
        <w:tc>
          <w:tcPr>
            <w:tcW w:w="222" w:type="dxa"/>
            <w:vAlign w:val="center"/>
            <w:hideMark/>
          </w:tcPr>
          <w:p w14:paraId="125B88DA" w14:textId="77777777" w:rsidR="00843440" w:rsidRPr="00843440" w:rsidRDefault="00843440" w:rsidP="00843440">
            <w:pPr>
              <w:suppressAutoHyphens w:val="0"/>
              <w:rPr>
                <w:kern w:val="0"/>
                <w:sz w:val="20"/>
                <w:szCs w:val="20"/>
                <w:lang w:eastAsia="lt-LT"/>
              </w:rPr>
            </w:pPr>
          </w:p>
        </w:tc>
      </w:tr>
      <w:tr w:rsidR="00843440" w:rsidRPr="00843440" w14:paraId="760C8099" w14:textId="77777777" w:rsidTr="002D1F55">
        <w:trPr>
          <w:trHeight w:val="1125"/>
        </w:trPr>
        <w:tc>
          <w:tcPr>
            <w:tcW w:w="570" w:type="dxa"/>
            <w:tcBorders>
              <w:top w:val="nil"/>
              <w:left w:val="single" w:sz="8" w:space="0" w:color="auto"/>
              <w:bottom w:val="single" w:sz="8" w:space="0" w:color="auto"/>
              <w:right w:val="single" w:sz="4" w:space="0" w:color="auto"/>
            </w:tcBorders>
            <w:shd w:val="clear" w:color="000000" w:fill="D9D9D9"/>
            <w:noWrap/>
            <w:vAlign w:val="center"/>
            <w:hideMark/>
          </w:tcPr>
          <w:p w14:paraId="2EC404AA" w14:textId="77777777" w:rsidR="00843440" w:rsidRPr="00843440" w:rsidRDefault="00843440" w:rsidP="00843440">
            <w:pPr>
              <w:suppressAutoHyphens w:val="0"/>
              <w:jc w:val="center"/>
              <w:rPr>
                <w:color w:val="000000"/>
                <w:kern w:val="0"/>
                <w:lang w:eastAsia="lt-LT"/>
              </w:rPr>
            </w:pPr>
            <w:r w:rsidRPr="00843440">
              <w:rPr>
                <w:color w:val="000000"/>
                <w:kern w:val="0"/>
                <w:lang w:eastAsia="lt-LT"/>
              </w:rPr>
              <w:t xml:space="preserve">5. </w:t>
            </w:r>
          </w:p>
        </w:tc>
        <w:tc>
          <w:tcPr>
            <w:tcW w:w="2822" w:type="dxa"/>
            <w:tcBorders>
              <w:top w:val="nil"/>
              <w:left w:val="nil"/>
              <w:bottom w:val="single" w:sz="8" w:space="0" w:color="auto"/>
              <w:right w:val="single" w:sz="4" w:space="0" w:color="auto"/>
            </w:tcBorders>
            <w:shd w:val="clear" w:color="000000" w:fill="D9D9D9"/>
            <w:vAlign w:val="center"/>
            <w:hideMark/>
          </w:tcPr>
          <w:p w14:paraId="30F3A79B" w14:textId="77777777" w:rsidR="00843440" w:rsidRPr="00843440" w:rsidRDefault="00843440" w:rsidP="00843440">
            <w:pPr>
              <w:suppressAutoHyphens w:val="0"/>
              <w:rPr>
                <w:color w:val="000000"/>
                <w:kern w:val="0"/>
                <w:lang w:eastAsia="lt-LT"/>
              </w:rPr>
            </w:pPr>
            <w:bookmarkStart w:id="14" w:name="RANGE!B19"/>
            <w:r w:rsidRPr="00843440">
              <w:rPr>
                <w:color w:val="000000"/>
                <w:kern w:val="0"/>
                <w:lang w:eastAsia="lt-LT"/>
              </w:rPr>
              <w:t xml:space="preserve"> Įmonės bendrasis finansinio pajėgumo rodiklis (BR) </w:t>
            </w:r>
            <w:bookmarkEnd w:id="14"/>
          </w:p>
        </w:tc>
        <w:tc>
          <w:tcPr>
            <w:tcW w:w="2835" w:type="dxa"/>
            <w:tcBorders>
              <w:top w:val="nil"/>
              <w:left w:val="nil"/>
              <w:bottom w:val="single" w:sz="8" w:space="0" w:color="auto"/>
              <w:right w:val="single" w:sz="4" w:space="0" w:color="auto"/>
            </w:tcBorders>
            <w:shd w:val="clear" w:color="000000" w:fill="D9D9D9"/>
            <w:noWrap/>
            <w:vAlign w:val="center"/>
            <w:hideMark/>
          </w:tcPr>
          <w:p w14:paraId="0E71A17B" w14:textId="77777777" w:rsidR="00843440" w:rsidRPr="00843440" w:rsidRDefault="00843440" w:rsidP="00843440">
            <w:pPr>
              <w:suppressAutoHyphens w:val="0"/>
              <w:jc w:val="center"/>
              <w:rPr>
                <w:color w:val="000000"/>
                <w:kern w:val="0"/>
                <w:sz w:val="36"/>
                <w:szCs w:val="36"/>
                <w:lang w:eastAsia="lt-LT"/>
              </w:rPr>
            </w:pPr>
          </w:p>
        </w:tc>
        <w:tc>
          <w:tcPr>
            <w:tcW w:w="1701" w:type="dxa"/>
            <w:tcBorders>
              <w:top w:val="nil"/>
              <w:left w:val="nil"/>
              <w:bottom w:val="single" w:sz="8" w:space="0" w:color="auto"/>
              <w:right w:val="single" w:sz="4" w:space="0" w:color="auto"/>
            </w:tcBorders>
            <w:shd w:val="clear" w:color="000000" w:fill="D9D9D9"/>
            <w:noWrap/>
            <w:vAlign w:val="center"/>
            <w:hideMark/>
          </w:tcPr>
          <w:p w14:paraId="384C99B1" w14:textId="77777777" w:rsidR="00843440" w:rsidRPr="00843440" w:rsidRDefault="00E774E6" w:rsidP="00843440">
            <w:pPr>
              <w:suppressAutoHyphens w:val="0"/>
              <w:jc w:val="center"/>
              <w:rPr>
                <w:color w:val="000000"/>
                <w:kern w:val="0"/>
                <w:lang w:eastAsia="lt-LT"/>
              </w:rPr>
            </w:pPr>
            <w:r>
              <w:rPr>
                <w:color w:val="000000"/>
                <w:kern w:val="0"/>
                <w:lang w:eastAsia="lt-LT"/>
              </w:rPr>
              <w:t>15,01</w:t>
            </w:r>
          </w:p>
        </w:tc>
        <w:tc>
          <w:tcPr>
            <w:tcW w:w="1660" w:type="dxa"/>
            <w:tcBorders>
              <w:top w:val="nil"/>
              <w:left w:val="nil"/>
              <w:bottom w:val="single" w:sz="8" w:space="0" w:color="auto"/>
              <w:right w:val="single" w:sz="8" w:space="0" w:color="auto"/>
            </w:tcBorders>
            <w:shd w:val="clear" w:color="000000" w:fill="D9D9D9"/>
            <w:noWrap/>
            <w:vAlign w:val="center"/>
            <w:hideMark/>
          </w:tcPr>
          <w:p w14:paraId="6DB0E301" w14:textId="77777777" w:rsidR="00843440" w:rsidRPr="00843440" w:rsidRDefault="00394B25" w:rsidP="00843440">
            <w:pPr>
              <w:suppressAutoHyphens w:val="0"/>
              <w:jc w:val="center"/>
              <w:rPr>
                <w:kern w:val="0"/>
                <w:lang w:eastAsia="lt-LT"/>
              </w:rPr>
            </w:pPr>
            <w:r>
              <w:rPr>
                <w:kern w:val="0"/>
                <w:lang w:eastAsia="lt-LT"/>
              </w:rPr>
              <w:t>11,45</w:t>
            </w:r>
          </w:p>
        </w:tc>
        <w:tc>
          <w:tcPr>
            <w:tcW w:w="222" w:type="dxa"/>
            <w:vAlign w:val="center"/>
            <w:hideMark/>
          </w:tcPr>
          <w:p w14:paraId="3601970C" w14:textId="77777777" w:rsidR="00843440" w:rsidRPr="00843440" w:rsidRDefault="00843440" w:rsidP="00843440">
            <w:pPr>
              <w:suppressAutoHyphens w:val="0"/>
              <w:rPr>
                <w:kern w:val="0"/>
                <w:sz w:val="20"/>
                <w:szCs w:val="20"/>
                <w:lang w:eastAsia="lt-LT"/>
              </w:rPr>
            </w:pPr>
          </w:p>
        </w:tc>
      </w:tr>
    </w:tbl>
    <w:p w14:paraId="58AE543C" w14:textId="77777777" w:rsidR="00D04447" w:rsidRDefault="00D04447">
      <w:pPr>
        <w:pStyle w:val="Pagrindiniotekstotrauka2"/>
        <w:rPr>
          <w:szCs w:val="22"/>
          <w:shd w:val="clear" w:color="auto" w:fill="auto"/>
        </w:rPr>
      </w:pPr>
    </w:p>
    <w:p w14:paraId="37EB672A" w14:textId="799EABC0" w:rsidR="00610DE6" w:rsidRPr="00096687" w:rsidRDefault="00493141" w:rsidP="00391D69">
      <w:pPr>
        <w:ind w:firstLine="709"/>
        <w:jc w:val="both"/>
      </w:pPr>
      <w:r>
        <w:rPr>
          <w:noProof/>
        </w:rPr>
        <mc:AlternateContent>
          <mc:Choice Requires="wps">
            <w:drawing>
              <wp:anchor distT="0" distB="0" distL="114935" distR="114935" simplePos="0" relativeHeight="251657728" behindDoc="0" locked="0" layoutInCell="1" allowOverlap="1" wp14:anchorId="0BB036BA" wp14:editId="62267D38">
                <wp:simplePos x="0" y="0"/>
                <wp:positionH relativeFrom="column">
                  <wp:posOffset>85725</wp:posOffset>
                </wp:positionH>
                <wp:positionV relativeFrom="paragraph">
                  <wp:posOffset>223520</wp:posOffset>
                </wp:positionV>
                <wp:extent cx="6209665" cy="90805"/>
                <wp:effectExtent l="0" t="0" r="635" b="0"/>
                <wp:wrapSquare wrapText="largest"/>
                <wp:docPr id="176019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DF6EF" w14:textId="77777777" w:rsidR="00610DE6" w:rsidRDefault="00610D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36BA" id="_x0000_t202" coordsize="21600,21600" o:spt="202" path="m,l,21600r21600,l21600,xe">
                <v:stroke joinstyle="miter"/>
                <v:path gradientshapeok="t" o:connecttype="rect"/>
              </v:shapetype>
              <v:shape id="Text Box 2" o:spid="_x0000_s1026" type="#_x0000_t202" style="position:absolute;left:0;text-align:left;margin-left:6.75pt;margin-top:17.6pt;width:488.95pt;height: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" stroked="f">
                <v:textbox inset="0,0,0,0">
                  <w:txbxContent>
                    <w:p w14:paraId="0CCDF6EF" w14:textId="77777777" w:rsidR="00610DE6" w:rsidRDefault="00610DE6"/>
                  </w:txbxContent>
                </v:textbox>
                <w10:wrap type="square" side="largest"/>
              </v:shape>
            </w:pict>
          </mc:Fallback>
        </mc:AlternateContent>
      </w:r>
      <w:r w:rsidR="00610DE6" w:rsidRPr="00096687">
        <w:t>Pirkėjų skolos 20</w:t>
      </w:r>
      <w:r w:rsidR="00096687" w:rsidRPr="00096687">
        <w:t>2</w:t>
      </w:r>
      <w:r w:rsidR="00394B25">
        <w:t>3</w:t>
      </w:r>
      <w:r w:rsidR="00610DE6" w:rsidRPr="00096687">
        <w:t xml:space="preserve"> m. gruodžio 31 d. buvo </w:t>
      </w:r>
      <w:r w:rsidR="00E774E6">
        <w:t>326,99</w:t>
      </w:r>
      <w:r w:rsidR="00610DE6" w:rsidRPr="00096687">
        <w:t xml:space="preserve"> tūkst. </w:t>
      </w:r>
      <w:r w:rsidR="00391D69">
        <w:rPr>
          <w:kern w:val="0"/>
          <w:shd w:val="clear" w:color="auto" w:fill="FFFFFF"/>
        </w:rPr>
        <w:t>Eur</w:t>
      </w:r>
      <w:r w:rsidR="00610DE6" w:rsidRPr="00096687">
        <w:t xml:space="preserve">, </w:t>
      </w:r>
      <w:r w:rsidR="00391D69">
        <w:t>iš kurių</w:t>
      </w:r>
      <w:r w:rsidR="00610DE6" w:rsidRPr="00096687">
        <w:t>:</w:t>
      </w:r>
    </w:p>
    <w:p w14:paraId="5CE18E5F" w14:textId="195E504A" w:rsidR="00610DE6" w:rsidRPr="00096687" w:rsidRDefault="00610DE6">
      <w:pPr>
        <w:ind w:left="780"/>
        <w:jc w:val="both"/>
      </w:pPr>
      <w:r w:rsidRPr="00096687">
        <w:t xml:space="preserve">- juridinių asmenų skolos už vandens tiekimą ir nuotekų tvarkymą – </w:t>
      </w:r>
      <w:r w:rsidR="00E774E6">
        <w:t>130,16</w:t>
      </w:r>
      <w:r w:rsidRPr="00096687">
        <w:t xml:space="preserve"> tūkst. </w:t>
      </w:r>
      <w:r w:rsidR="00391D69">
        <w:rPr>
          <w:kern w:val="0"/>
          <w:shd w:val="clear" w:color="auto" w:fill="FFFFFF"/>
        </w:rPr>
        <w:t>Eur</w:t>
      </w:r>
      <w:r w:rsidRPr="00096687">
        <w:t>;</w:t>
      </w:r>
    </w:p>
    <w:p w14:paraId="541FC3BA" w14:textId="35E657F5" w:rsidR="00610DE6" w:rsidRPr="00096687" w:rsidRDefault="00610DE6">
      <w:pPr>
        <w:ind w:left="780"/>
        <w:jc w:val="both"/>
      </w:pPr>
      <w:r w:rsidRPr="00096687">
        <w:t xml:space="preserve">- gyventojų skolos už vandens tiekimą ir nuotekų tvarkymą – </w:t>
      </w:r>
      <w:r w:rsidR="00E774E6">
        <w:t>183,56</w:t>
      </w:r>
      <w:r w:rsidRPr="00096687">
        <w:t xml:space="preserve"> tūkst. </w:t>
      </w:r>
      <w:r w:rsidR="00391D69">
        <w:rPr>
          <w:kern w:val="0"/>
          <w:shd w:val="clear" w:color="auto" w:fill="FFFFFF"/>
        </w:rPr>
        <w:t>Eur</w:t>
      </w:r>
      <w:r w:rsidRPr="00096687">
        <w:t>;</w:t>
      </w:r>
    </w:p>
    <w:p w14:paraId="61A4A204" w14:textId="20B50E5E" w:rsidR="00610DE6" w:rsidRPr="00096687" w:rsidRDefault="00610DE6">
      <w:pPr>
        <w:ind w:left="780"/>
        <w:jc w:val="both"/>
      </w:pPr>
      <w:r w:rsidRPr="00096687">
        <w:t xml:space="preserve">- abejotinos fizinių asmenų skolos – </w:t>
      </w:r>
      <w:r w:rsidR="001B24BC">
        <w:t>8,</w:t>
      </w:r>
      <w:r w:rsidR="00E774E6">
        <w:t>28</w:t>
      </w:r>
      <w:r w:rsidRPr="00096687">
        <w:t xml:space="preserve"> tūkst. </w:t>
      </w:r>
      <w:r w:rsidR="00391D69">
        <w:rPr>
          <w:kern w:val="0"/>
          <w:shd w:val="clear" w:color="auto" w:fill="FFFFFF"/>
        </w:rPr>
        <w:t>Eur</w:t>
      </w:r>
      <w:r w:rsidRPr="00096687">
        <w:t>;</w:t>
      </w:r>
    </w:p>
    <w:p w14:paraId="03E85F6E" w14:textId="3B2DB809" w:rsidR="00610DE6" w:rsidRPr="00096687" w:rsidRDefault="00610DE6">
      <w:pPr>
        <w:ind w:left="780"/>
        <w:jc w:val="both"/>
      </w:pPr>
      <w:r w:rsidRPr="00096687">
        <w:t xml:space="preserve">- kitos pirkėjų skolos – </w:t>
      </w:r>
      <w:r w:rsidR="00E774E6">
        <w:t>4,99</w:t>
      </w:r>
      <w:r w:rsidRPr="00096687">
        <w:t xml:space="preserve"> tūkst. </w:t>
      </w:r>
      <w:r w:rsidR="00391D69">
        <w:rPr>
          <w:kern w:val="0"/>
          <w:shd w:val="clear" w:color="auto" w:fill="FFFFFF"/>
        </w:rPr>
        <w:t>Eur</w:t>
      </w:r>
      <w:r w:rsidRPr="00096687">
        <w:t>.</w:t>
      </w:r>
    </w:p>
    <w:p w14:paraId="48CEB54D" w14:textId="6DEA0C49" w:rsidR="00E657F2" w:rsidRPr="00E657F2" w:rsidRDefault="00E657F2" w:rsidP="00BD713D">
      <w:pPr>
        <w:ind w:firstLine="851"/>
        <w:jc w:val="both"/>
        <w:rPr>
          <w:kern w:val="0"/>
          <w:shd w:val="clear" w:color="auto" w:fill="FFFFFF"/>
        </w:rPr>
      </w:pPr>
      <w:r w:rsidRPr="00E657F2">
        <w:rPr>
          <w:kern w:val="0"/>
          <w:shd w:val="clear" w:color="auto" w:fill="FFFFFF"/>
        </w:rPr>
        <w:t>Bendrovė 202</w:t>
      </w:r>
      <w:r w:rsidR="00E774E6">
        <w:rPr>
          <w:kern w:val="0"/>
          <w:shd w:val="clear" w:color="auto" w:fill="FFFFFF"/>
        </w:rPr>
        <w:t>3</w:t>
      </w:r>
      <w:r w:rsidRPr="00E657F2">
        <w:rPr>
          <w:kern w:val="0"/>
          <w:shd w:val="clear" w:color="auto" w:fill="FFFFFF"/>
        </w:rPr>
        <w:t xml:space="preserve"> metais naudoj</w:t>
      </w:r>
      <w:r w:rsidR="001B24BC">
        <w:rPr>
          <w:kern w:val="0"/>
          <w:shd w:val="clear" w:color="auto" w:fill="FFFFFF"/>
        </w:rPr>
        <w:t>osi</w:t>
      </w:r>
      <w:r w:rsidRPr="00E657F2">
        <w:rPr>
          <w:kern w:val="0"/>
          <w:shd w:val="clear" w:color="auto" w:fill="FFFFFF"/>
        </w:rPr>
        <w:t xml:space="preserve"> </w:t>
      </w:r>
      <w:r w:rsidR="00391D69">
        <w:rPr>
          <w:kern w:val="0"/>
          <w:shd w:val="clear" w:color="auto" w:fill="FFFFFF"/>
        </w:rPr>
        <w:t>Fi</w:t>
      </w:r>
      <w:r w:rsidRPr="00E657F2">
        <w:rPr>
          <w:kern w:val="0"/>
          <w:shd w:val="clear" w:color="auto" w:fill="FFFFFF"/>
        </w:rPr>
        <w:t>nansų ministerijos suteikta paskola investicijų projektui „Vandens tiekimo ir nuotekų tvarkymo sistemų renovavimas ir plėtra Rokiškio rajone“ finansuoti,</w:t>
      </w:r>
      <w:r w:rsidR="00667198">
        <w:rPr>
          <w:kern w:val="0"/>
          <w:shd w:val="clear" w:color="auto" w:fill="FFFFFF"/>
        </w:rPr>
        <w:t xml:space="preserve"> </w:t>
      </w:r>
      <w:r w:rsidRPr="00E657F2">
        <w:rPr>
          <w:kern w:val="0"/>
          <w:shd w:val="clear" w:color="auto" w:fill="FFFFFF"/>
        </w:rPr>
        <w:t xml:space="preserve"> paskolos suma </w:t>
      </w:r>
      <w:r w:rsidR="00391D69" w:rsidRPr="00096687">
        <w:t>–</w:t>
      </w:r>
      <w:r w:rsidR="00391D69">
        <w:t xml:space="preserve"> </w:t>
      </w:r>
      <w:r w:rsidRPr="00E657F2">
        <w:rPr>
          <w:kern w:val="0"/>
          <w:shd w:val="clear" w:color="auto" w:fill="FFFFFF"/>
        </w:rPr>
        <w:t>1.</w:t>
      </w:r>
      <w:r w:rsidR="00667198">
        <w:rPr>
          <w:kern w:val="0"/>
          <w:shd w:val="clear" w:color="auto" w:fill="FFFFFF"/>
        </w:rPr>
        <w:t>310,80</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Investicinių projektų vykdymui  bendrovė su AB Šiaulių bankas sudarė paskolos sutartį</w:t>
      </w:r>
      <w:r w:rsidR="00994440">
        <w:rPr>
          <w:kern w:val="0"/>
          <w:shd w:val="clear" w:color="auto" w:fill="FFFFFF"/>
        </w:rPr>
        <w:t xml:space="preserve">, paskolos suma </w:t>
      </w:r>
      <w:r w:rsidR="00391D69" w:rsidRPr="00096687">
        <w:t>–</w:t>
      </w:r>
      <w:r w:rsidRPr="00E657F2">
        <w:rPr>
          <w:kern w:val="0"/>
          <w:shd w:val="clear" w:color="auto" w:fill="FFFFFF"/>
        </w:rPr>
        <w:t xml:space="preserve"> </w:t>
      </w:r>
      <w:r w:rsidR="00994440">
        <w:rPr>
          <w:kern w:val="0"/>
          <w:shd w:val="clear" w:color="auto" w:fill="FFFFFF"/>
        </w:rPr>
        <w:t>230,00</w:t>
      </w:r>
      <w:r w:rsidRPr="00E657F2">
        <w:rPr>
          <w:kern w:val="0"/>
          <w:shd w:val="clear" w:color="auto" w:fill="FFFFFF"/>
        </w:rPr>
        <w:t xml:space="preserve"> tūkst.</w:t>
      </w:r>
      <w:r>
        <w:rPr>
          <w:kern w:val="0"/>
          <w:shd w:val="clear" w:color="auto" w:fill="FFFFFF"/>
        </w:rPr>
        <w:t xml:space="preserve"> </w:t>
      </w:r>
      <w:r w:rsidR="00391D69">
        <w:rPr>
          <w:kern w:val="0"/>
          <w:shd w:val="clear" w:color="auto" w:fill="FFFFFF"/>
        </w:rPr>
        <w:t>Eur</w:t>
      </w:r>
      <w:r w:rsidR="00EF7AFA">
        <w:rPr>
          <w:kern w:val="0"/>
          <w:shd w:val="clear" w:color="auto" w:fill="FFFFFF"/>
        </w:rPr>
        <w:t xml:space="preserve">. </w:t>
      </w:r>
      <w:r w:rsidR="001B24BC">
        <w:rPr>
          <w:kern w:val="0"/>
          <w:shd w:val="clear" w:color="auto" w:fill="FFFFFF"/>
        </w:rPr>
        <w:t>Bendrovė 2022</w:t>
      </w:r>
      <w:r w:rsidR="000A6BA6">
        <w:rPr>
          <w:kern w:val="0"/>
          <w:shd w:val="clear" w:color="auto" w:fill="FFFFFF"/>
        </w:rPr>
        <w:t xml:space="preserve"> </w:t>
      </w:r>
      <w:r w:rsidR="001B24BC">
        <w:rPr>
          <w:kern w:val="0"/>
          <w:shd w:val="clear" w:color="auto" w:fill="FFFFFF"/>
        </w:rPr>
        <w:t xml:space="preserve">m. su AB „Šiaulių bankas“ pasirašė kredito linijos sutartį </w:t>
      </w:r>
      <w:r w:rsidR="00994440">
        <w:rPr>
          <w:kern w:val="0"/>
          <w:shd w:val="clear" w:color="auto" w:fill="FFFFFF"/>
        </w:rPr>
        <w:t>300,00</w:t>
      </w:r>
      <w:r w:rsidR="001B24BC">
        <w:rPr>
          <w:kern w:val="0"/>
          <w:shd w:val="clear" w:color="auto" w:fill="FFFFFF"/>
        </w:rPr>
        <w:t xml:space="preserve"> tūkst. </w:t>
      </w:r>
      <w:r w:rsidR="00391D69">
        <w:rPr>
          <w:kern w:val="0"/>
          <w:shd w:val="clear" w:color="auto" w:fill="FFFFFF"/>
        </w:rPr>
        <w:t>Eur</w:t>
      </w:r>
      <w:r w:rsidR="001B24BC">
        <w:rPr>
          <w:kern w:val="0"/>
          <w:shd w:val="clear" w:color="auto" w:fill="FFFFFF"/>
        </w:rPr>
        <w:t>, kuri naudojama atsiskaitymui už elektros energiją</w:t>
      </w:r>
      <w:r w:rsidR="00667198">
        <w:rPr>
          <w:kern w:val="0"/>
          <w:shd w:val="clear" w:color="auto" w:fill="FFFFFF"/>
        </w:rPr>
        <w:t>.</w:t>
      </w:r>
      <w:r w:rsidR="00994440">
        <w:rPr>
          <w:kern w:val="0"/>
          <w:shd w:val="clear" w:color="auto" w:fill="FFFFFF"/>
        </w:rPr>
        <w:t xml:space="preserve"> 2023</w:t>
      </w:r>
      <w:r w:rsidR="00391D69">
        <w:rPr>
          <w:kern w:val="0"/>
          <w:shd w:val="clear" w:color="auto" w:fill="FFFFFF"/>
        </w:rPr>
        <w:t xml:space="preserve"> </w:t>
      </w:r>
      <w:r w:rsidR="00994440">
        <w:rPr>
          <w:kern w:val="0"/>
          <w:shd w:val="clear" w:color="auto" w:fill="FFFFFF"/>
        </w:rPr>
        <w:t xml:space="preserve">m. Bendrovė sudarė mokestinės paskolos sutartį 250,11 tūkst. </w:t>
      </w:r>
      <w:r w:rsidR="00391D69">
        <w:rPr>
          <w:kern w:val="0"/>
          <w:shd w:val="clear" w:color="auto" w:fill="FFFFFF"/>
        </w:rPr>
        <w:t>Eur</w:t>
      </w:r>
      <w:r w:rsidR="00994440">
        <w:rPr>
          <w:kern w:val="0"/>
          <w:shd w:val="clear" w:color="auto" w:fill="FFFFFF"/>
        </w:rPr>
        <w:t>.</w:t>
      </w:r>
      <w:r w:rsidRPr="00E657F2">
        <w:rPr>
          <w:kern w:val="0"/>
          <w:shd w:val="clear" w:color="auto" w:fill="FFFFFF"/>
        </w:rPr>
        <w:t xml:space="preserve"> Trumpalaikiai įsipareigojimai yra </w:t>
      </w:r>
      <w:r w:rsidR="00667198">
        <w:rPr>
          <w:kern w:val="0"/>
          <w:shd w:val="clear" w:color="auto" w:fill="FFFFFF"/>
        </w:rPr>
        <w:t>487,87</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iš jų</w:t>
      </w:r>
      <w:r w:rsidR="00391D69">
        <w:rPr>
          <w:kern w:val="0"/>
          <w:shd w:val="clear" w:color="auto" w:fill="FFFFFF"/>
        </w:rPr>
        <w:t>:</w:t>
      </w:r>
      <w:r w:rsidRPr="00E657F2">
        <w:rPr>
          <w:kern w:val="0"/>
          <w:shd w:val="clear" w:color="auto" w:fill="FFFFFF"/>
        </w:rPr>
        <w:t xml:space="preserve"> 1 mėnesio skolos tiekėjams už suteiktas paslaugas ir parduotas prekes </w:t>
      </w:r>
      <w:r w:rsidR="00391D69" w:rsidRPr="00096687">
        <w:t>–</w:t>
      </w:r>
      <w:r w:rsidR="00391D69">
        <w:t xml:space="preserve"> </w:t>
      </w:r>
      <w:r w:rsidR="00667198">
        <w:rPr>
          <w:kern w:val="0"/>
          <w:shd w:val="clear" w:color="auto" w:fill="FFFFFF"/>
        </w:rPr>
        <w:t>87,13</w:t>
      </w:r>
      <w:r w:rsidRPr="00E657F2">
        <w:rPr>
          <w:kern w:val="0"/>
          <w:shd w:val="clear" w:color="auto" w:fill="FFFFFF"/>
        </w:rPr>
        <w:t xml:space="preserve"> tūkst. </w:t>
      </w:r>
      <w:r w:rsidR="00391D69">
        <w:rPr>
          <w:kern w:val="0"/>
          <w:shd w:val="clear" w:color="auto" w:fill="FFFFFF"/>
        </w:rPr>
        <w:t>Eur</w:t>
      </w:r>
      <w:r w:rsidRPr="00E657F2">
        <w:rPr>
          <w:kern w:val="0"/>
          <w:shd w:val="clear" w:color="auto" w:fill="FFFFFF"/>
        </w:rPr>
        <w:t xml:space="preserve">, </w:t>
      </w:r>
      <w:r w:rsidR="001B24BC">
        <w:rPr>
          <w:kern w:val="0"/>
          <w:shd w:val="clear" w:color="auto" w:fill="FFFFFF"/>
        </w:rPr>
        <w:t>grąžintina LR Finansų ministerijos paskolos dalis</w:t>
      </w:r>
      <w:r w:rsidR="00391D69">
        <w:rPr>
          <w:kern w:val="0"/>
          <w:shd w:val="clear" w:color="auto" w:fill="FFFFFF"/>
        </w:rPr>
        <w:t xml:space="preserve"> </w:t>
      </w:r>
      <w:r w:rsidR="00391D69" w:rsidRPr="00096687">
        <w:t>–</w:t>
      </w:r>
      <w:r w:rsidR="00667198">
        <w:rPr>
          <w:kern w:val="0"/>
          <w:shd w:val="clear" w:color="auto" w:fill="FFFFFF"/>
        </w:rPr>
        <w:t>100,80</w:t>
      </w:r>
      <w:r w:rsidR="001B24BC">
        <w:rPr>
          <w:kern w:val="0"/>
          <w:shd w:val="clear" w:color="auto" w:fill="FFFFFF"/>
        </w:rPr>
        <w:t xml:space="preserve"> tūkst. </w:t>
      </w:r>
      <w:r w:rsidR="00391D69">
        <w:rPr>
          <w:kern w:val="0"/>
          <w:shd w:val="clear" w:color="auto" w:fill="FFFFFF"/>
        </w:rPr>
        <w:t>Eur</w:t>
      </w:r>
      <w:r w:rsidR="001B24BC">
        <w:rPr>
          <w:kern w:val="0"/>
          <w:shd w:val="clear" w:color="auto" w:fill="FFFFFF"/>
        </w:rPr>
        <w:t xml:space="preserve">, grąžintina </w:t>
      </w:r>
      <w:r w:rsidR="000E2951">
        <w:rPr>
          <w:kern w:val="0"/>
          <w:shd w:val="clear" w:color="auto" w:fill="FFFFFF"/>
        </w:rPr>
        <w:t xml:space="preserve">AB Šiaulių bankas paskolos dalis – </w:t>
      </w:r>
      <w:r w:rsidR="00667198">
        <w:rPr>
          <w:kern w:val="0"/>
          <w:shd w:val="clear" w:color="auto" w:fill="FFFFFF"/>
        </w:rPr>
        <w:t>8</w:t>
      </w:r>
      <w:r w:rsidR="000E2951">
        <w:rPr>
          <w:kern w:val="0"/>
          <w:shd w:val="clear" w:color="auto" w:fill="FFFFFF"/>
        </w:rPr>
        <w:t xml:space="preserve">0,00 tūkst. </w:t>
      </w:r>
      <w:r w:rsidR="00391D69">
        <w:rPr>
          <w:kern w:val="0"/>
          <w:shd w:val="clear" w:color="auto" w:fill="FFFFFF"/>
        </w:rPr>
        <w:t>Eur</w:t>
      </w:r>
      <w:r w:rsidR="000E2951">
        <w:rPr>
          <w:kern w:val="0"/>
          <w:shd w:val="clear" w:color="auto" w:fill="FFFFFF"/>
        </w:rPr>
        <w:t>,</w:t>
      </w:r>
      <w:r w:rsidR="000E2951" w:rsidRPr="000E2951">
        <w:rPr>
          <w:kern w:val="0"/>
          <w:shd w:val="clear" w:color="auto" w:fill="FFFFFF"/>
        </w:rPr>
        <w:t xml:space="preserve"> </w:t>
      </w:r>
      <w:r w:rsidRPr="00E657F2">
        <w:rPr>
          <w:kern w:val="0"/>
          <w:shd w:val="clear" w:color="auto" w:fill="FFFFFF"/>
        </w:rPr>
        <w:t>kitos mokėtinos sumos</w:t>
      </w:r>
      <w:r w:rsidR="00171CDE">
        <w:rPr>
          <w:kern w:val="0"/>
          <w:shd w:val="clear" w:color="auto" w:fill="FFFFFF"/>
        </w:rPr>
        <w:t>:</w:t>
      </w:r>
      <w:r w:rsidRPr="00E657F2">
        <w:rPr>
          <w:kern w:val="0"/>
          <w:shd w:val="clear" w:color="auto" w:fill="FFFFFF"/>
        </w:rPr>
        <w:t xml:space="preserve"> mokesčiai </w:t>
      </w:r>
      <w:r w:rsidR="00171CDE" w:rsidRPr="00096687">
        <w:t>–</w:t>
      </w:r>
      <w:r w:rsidR="00171CDE">
        <w:t xml:space="preserve"> </w:t>
      </w:r>
      <w:r w:rsidR="00667198">
        <w:rPr>
          <w:kern w:val="0"/>
          <w:shd w:val="clear" w:color="auto" w:fill="FFFFFF"/>
        </w:rPr>
        <w:t>180,38</w:t>
      </w:r>
      <w:r w:rsidRPr="00E657F2">
        <w:rPr>
          <w:kern w:val="0"/>
          <w:shd w:val="clear" w:color="auto" w:fill="FFFFFF"/>
        </w:rPr>
        <w:t xml:space="preserve"> tūkst.</w:t>
      </w:r>
      <w:r>
        <w:rPr>
          <w:kern w:val="0"/>
          <w:shd w:val="clear" w:color="auto" w:fill="FFFFFF"/>
        </w:rPr>
        <w:t xml:space="preserve"> </w:t>
      </w:r>
      <w:r w:rsidR="00391D69">
        <w:rPr>
          <w:kern w:val="0"/>
          <w:shd w:val="clear" w:color="auto" w:fill="FFFFFF"/>
        </w:rPr>
        <w:t>Eur</w:t>
      </w:r>
      <w:r w:rsidR="000E2951">
        <w:rPr>
          <w:kern w:val="0"/>
          <w:shd w:val="clear" w:color="auto" w:fill="FFFFFF"/>
        </w:rPr>
        <w:t>,</w:t>
      </w:r>
      <w:r w:rsidRPr="00E657F2">
        <w:rPr>
          <w:kern w:val="0"/>
          <w:shd w:val="clear" w:color="auto" w:fill="FFFFFF"/>
        </w:rPr>
        <w:t xml:space="preserve"> socialinio draudimo įmokos </w:t>
      </w:r>
      <w:r w:rsidR="00171CDE" w:rsidRPr="00096687">
        <w:t>–</w:t>
      </w:r>
      <w:r w:rsidR="00171CDE">
        <w:t xml:space="preserve"> </w:t>
      </w:r>
      <w:r w:rsidR="00667198">
        <w:rPr>
          <w:kern w:val="0"/>
          <w:shd w:val="clear" w:color="auto" w:fill="FFFFFF"/>
        </w:rPr>
        <w:t>39,56</w:t>
      </w:r>
      <w:r w:rsidRPr="00E657F2">
        <w:rPr>
          <w:kern w:val="0"/>
          <w:shd w:val="clear" w:color="auto" w:fill="FFFFFF"/>
        </w:rPr>
        <w:t xml:space="preserve"> tūkst. </w:t>
      </w:r>
      <w:r w:rsidR="00391D69">
        <w:rPr>
          <w:kern w:val="0"/>
          <w:shd w:val="clear" w:color="auto" w:fill="FFFFFF"/>
        </w:rPr>
        <w:t>Eur</w:t>
      </w:r>
      <w:r w:rsidR="000E2951">
        <w:rPr>
          <w:kern w:val="0"/>
          <w:shd w:val="clear" w:color="auto" w:fill="FFFFFF"/>
        </w:rPr>
        <w:t xml:space="preserve">, sukauptos ateinančių laikotarpių sąnaudos </w:t>
      </w:r>
      <w:r w:rsidR="00171CDE" w:rsidRPr="00096687">
        <w:t>–</w:t>
      </w:r>
      <w:r w:rsidR="00171CDE">
        <w:t xml:space="preserve"> </w:t>
      </w:r>
      <w:r w:rsidR="00667198">
        <w:rPr>
          <w:kern w:val="0"/>
          <w:shd w:val="clear" w:color="auto" w:fill="FFFFFF"/>
        </w:rPr>
        <w:t>25,07</w:t>
      </w:r>
      <w:r w:rsidR="000E2951">
        <w:rPr>
          <w:kern w:val="0"/>
          <w:shd w:val="clear" w:color="auto" w:fill="FFFFFF"/>
        </w:rPr>
        <w:t xml:space="preserve"> tūkst. </w:t>
      </w:r>
      <w:r w:rsidR="00391D69">
        <w:rPr>
          <w:kern w:val="0"/>
          <w:shd w:val="clear" w:color="auto" w:fill="FFFFFF"/>
        </w:rPr>
        <w:t>Eur</w:t>
      </w:r>
      <w:r w:rsidR="000E2951">
        <w:rPr>
          <w:kern w:val="0"/>
          <w:shd w:val="clear" w:color="auto" w:fill="FFFFFF"/>
        </w:rPr>
        <w:t>.</w:t>
      </w:r>
    </w:p>
    <w:p w14:paraId="22DF4EE0" w14:textId="77777777" w:rsidR="00BD713D" w:rsidRPr="00052B53" w:rsidRDefault="00BD713D" w:rsidP="007B0F59">
      <w:pPr>
        <w:jc w:val="both"/>
        <w:rPr>
          <w:kern w:val="0"/>
          <w:shd w:val="clear" w:color="auto" w:fill="FFFFFF"/>
        </w:rPr>
      </w:pPr>
    </w:p>
    <w:p w14:paraId="63002D39" w14:textId="77777777" w:rsidR="00610DE6" w:rsidRDefault="00610DE6">
      <w:pPr>
        <w:pStyle w:val="Lentelsantrat"/>
        <w:suppressLineNumbers w:val="0"/>
      </w:pPr>
      <w:r>
        <w:t>V. VEIKLOS PLANAI IR PROGNOZĖS</w:t>
      </w:r>
    </w:p>
    <w:p w14:paraId="18D3D6CD" w14:textId="77777777" w:rsidR="000A6BA6" w:rsidRDefault="000A6BA6">
      <w:pPr>
        <w:jc w:val="both"/>
      </w:pPr>
    </w:p>
    <w:p w14:paraId="11E429F4" w14:textId="074EBE1B" w:rsidR="00EF7AFA" w:rsidRPr="00EF7AFA" w:rsidRDefault="00171CDE" w:rsidP="00EF7AFA">
      <w:pPr>
        <w:tabs>
          <w:tab w:val="left" w:pos="748"/>
        </w:tabs>
        <w:ind w:firstLine="709"/>
        <w:jc w:val="both"/>
        <w:rPr>
          <w:kern w:val="0"/>
        </w:rPr>
      </w:pPr>
      <w:r>
        <w:rPr>
          <w:bCs/>
          <w:kern w:val="0"/>
        </w:rPr>
        <w:tab/>
      </w:r>
      <w:r w:rsidR="00EF7AFA" w:rsidRPr="00EF7AFA">
        <w:rPr>
          <w:bCs/>
          <w:kern w:val="0"/>
        </w:rPr>
        <w:t>U</w:t>
      </w:r>
      <w:r w:rsidR="00EF7AFA" w:rsidRPr="00EF7AFA">
        <w:rPr>
          <w:kern w:val="0"/>
        </w:rPr>
        <w:t>ždarosios akcinės bendrovės „Rokiškio vandenys“ 2023–2027 m. veiklos planas (toliau – Veiklos planas) parengtas vadovaujantis Lietuvos Respublikos geriamojo vandens tiekimo ir nuotekų tvarkymo įstatymo 33 straipsnio 4 dalimi, Geriamojo vandens tiekimo ir nuotekų tvarkymo bei paviršinių nuotekų tvarkymo paslaugų kainų nustatymo metodikos, patvirtintos Valstybinės kainų ir energetikos kontrolės komisijos 2006 m. gruodžio 21 d. nutarimu Nr. O3-92, 17 punktu bei Geriamojo vandens tiekėjų ir nuotekų tvarkytojų veiklos planų rengimo taisyklėmis, patvirtintomis Lietuvos Respublikos aplinkos ministro 2015 m. sausio 8 d. įsakymu Nr. D1-11.</w:t>
      </w:r>
    </w:p>
    <w:p w14:paraId="792A20F2" w14:textId="77777777" w:rsidR="00EF7AFA" w:rsidRPr="00EF7AFA" w:rsidRDefault="00EF7AFA" w:rsidP="00EF7AFA">
      <w:pPr>
        <w:tabs>
          <w:tab w:val="left" w:pos="748"/>
        </w:tabs>
        <w:ind w:firstLine="993"/>
        <w:jc w:val="both"/>
        <w:rPr>
          <w:kern w:val="0"/>
        </w:rPr>
      </w:pPr>
      <w:r w:rsidRPr="00EF7AFA">
        <w:rPr>
          <w:kern w:val="0"/>
        </w:rPr>
        <w:lastRenderedPageBreak/>
        <w:t>Bendrovės veiklos plano paskirtis – numatyti ir aprašyti Bendrovės geriamojo vandens tiekimo ir nuotekų tvarkymo veiklos strategines kryptis ir priemones, užtikrinančias saugos ir kokybės reikalavimus atitinkančio geriamojo vandens tiekimą, nuotekų tvarkymą ir paviršinių nuotekų tvarkymą Rokiškio rajono savivaldybės viešojo geriamojo vandens tiekimo ir nuotekų tvarkymo teritorijoje ir šių paslaugų plėtrą.</w:t>
      </w:r>
    </w:p>
    <w:p w14:paraId="603EE3AA" w14:textId="77777777" w:rsidR="00EF7AFA" w:rsidRPr="00EF7AFA" w:rsidRDefault="00EF7AFA" w:rsidP="00EF7AFA">
      <w:pPr>
        <w:ind w:firstLine="993"/>
        <w:jc w:val="both"/>
        <w:rPr>
          <w:kern w:val="0"/>
          <w:shd w:val="clear" w:color="auto" w:fill="FFFFFF"/>
        </w:rPr>
      </w:pPr>
      <w:r w:rsidRPr="00EF7AFA">
        <w:rPr>
          <w:kern w:val="0"/>
          <w:shd w:val="clear" w:color="auto" w:fill="FFFFFF"/>
        </w:rPr>
        <w:t>Rokiškio rajono savivaldybės meras 2023</w:t>
      </w:r>
      <w:r w:rsidR="00676902">
        <w:rPr>
          <w:kern w:val="0"/>
          <w:shd w:val="clear" w:color="auto" w:fill="FFFFFF"/>
        </w:rPr>
        <w:t xml:space="preserve"> </w:t>
      </w:r>
      <w:r w:rsidRPr="00EF7AFA">
        <w:rPr>
          <w:kern w:val="0"/>
          <w:shd w:val="clear" w:color="auto" w:fill="FFFFFF"/>
        </w:rPr>
        <w:t>m.</w:t>
      </w:r>
      <w:r w:rsidR="00676902">
        <w:rPr>
          <w:kern w:val="0"/>
          <w:shd w:val="clear" w:color="auto" w:fill="FFFFFF"/>
        </w:rPr>
        <w:t xml:space="preserve"> </w:t>
      </w:r>
      <w:r w:rsidRPr="00EF7AFA">
        <w:rPr>
          <w:kern w:val="0"/>
          <w:shd w:val="clear" w:color="auto" w:fill="FFFFFF"/>
        </w:rPr>
        <w:t>liepos 31</w:t>
      </w:r>
      <w:r w:rsidR="00676902">
        <w:rPr>
          <w:kern w:val="0"/>
          <w:shd w:val="clear" w:color="auto" w:fill="FFFFFF"/>
        </w:rPr>
        <w:t xml:space="preserve"> </w:t>
      </w:r>
      <w:r w:rsidRPr="00EF7AFA">
        <w:rPr>
          <w:kern w:val="0"/>
          <w:shd w:val="clear" w:color="auto" w:fill="FFFFFF"/>
        </w:rPr>
        <w:t>d. potvarkiu Nr.</w:t>
      </w:r>
      <w:r w:rsidR="00676902">
        <w:rPr>
          <w:kern w:val="0"/>
          <w:shd w:val="clear" w:color="auto" w:fill="FFFFFF"/>
        </w:rPr>
        <w:t xml:space="preserve"> </w:t>
      </w:r>
      <w:r w:rsidRPr="00EF7AFA">
        <w:rPr>
          <w:kern w:val="0"/>
          <w:shd w:val="clear" w:color="auto" w:fill="FFFFFF"/>
        </w:rPr>
        <w:t>MV-256 „ Dėl uždarosios akcinės bendrovės „Rokiškio vandenys“ 2023-2027 metų veiklos plano patvirtinimo“ patvirtino Bendrovės veiklos planą.</w:t>
      </w:r>
    </w:p>
    <w:p w14:paraId="085E32F5" w14:textId="77777777" w:rsidR="00EF7AFA" w:rsidRPr="00EF7AFA" w:rsidRDefault="00EF7AFA" w:rsidP="00BD713D">
      <w:pPr>
        <w:ind w:left="273" w:firstLine="578"/>
        <w:jc w:val="both"/>
        <w:rPr>
          <w:iCs/>
          <w:kern w:val="0"/>
          <w:shd w:val="clear" w:color="auto" w:fill="FFFFFF"/>
        </w:rPr>
      </w:pPr>
      <w:r w:rsidRPr="00EF7AFA">
        <w:rPr>
          <w:kern w:val="0"/>
          <w:shd w:val="clear" w:color="auto" w:fill="FFFFFF"/>
        </w:rPr>
        <w:t xml:space="preserve">2024 m. planuojamos veiklos: </w:t>
      </w:r>
    </w:p>
    <w:p w14:paraId="20D5A8DD" w14:textId="77777777" w:rsidR="00EF7AFA" w:rsidRPr="00EF7AFA" w:rsidRDefault="00EF7AFA" w:rsidP="00BD713D">
      <w:pPr>
        <w:numPr>
          <w:ilvl w:val="0"/>
          <w:numId w:val="2"/>
        </w:numPr>
        <w:tabs>
          <w:tab w:val="clear" w:pos="420"/>
        </w:tabs>
        <w:ind w:left="0" w:firstLine="851"/>
        <w:jc w:val="both"/>
        <w:rPr>
          <w:kern w:val="0"/>
          <w:shd w:val="clear" w:color="auto" w:fill="FFFFFF"/>
        </w:rPr>
      </w:pPr>
      <w:r w:rsidRPr="00EF7AFA">
        <w:rPr>
          <w:kern w:val="0"/>
          <w:shd w:val="clear" w:color="auto" w:fill="FFFFFF"/>
        </w:rPr>
        <w:t xml:space="preserve">2024 m. planuojama perimti </w:t>
      </w:r>
      <w:proofErr w:type="spellStart"/>
      <w:r w:rsidRPr="00EF7AFA">
        <w:rPr>
          <w:kern w:val="0"/>
          <w:shd w:val="clear" w:color="auto" w:fill="FFFFFF"/>
        </w:rPr>
        <w:t>Miegonių</w:t>
      </w:r>
      <w:proofErr w:type="spellEnd"/>
      <w:r w:rsidRPr="00EF7AFA">
        <w:rPr>
          <w:kern w:val="0"/>
          <w:shd w:val="clear" w:color="auto" w:fill="FFFFFF"/>
        </w:rPr>
        <w:t xml:space="preserve"> k., </w:t>
      </w:r>
      <w:proofErr w:type="spellStart"/>
      <w:r w:rsidRPr="00EF7AFA">
        <w:rPr>
          <w:kern w:val="0"/>
          <w:shd w:val="clear" w:color="auto" w:fill="FFFFFF"/>
        </w:rPr>
        <w:t>Zarinkiškio</w:t>
      </w:r>
      <w:proofErr w:type="spellEnd"/>
      <w:r w:rsidRPr="00EF7AFA">
        <w:rPr>
          <w:kern w:val="0"/>
          <w:shd w:val="clear" w:color="auto" w:fill="FFFFFF"/>
        </w:rPr>
        <w:t xml:space="preserve"> k., Obelių k.(Pandėlio sen.) vandentvarkos objektus.</w:t>
      </w:r>
    </w:p>
    <w:p w14:paraId="3FBBE12E" w14:textId="1FA92E52" w:rsidR="00EF7AFA" w:rsidRPr="00EF7AFA" w:rsidRDefault="00171CDE" w:rsidP="00BD713D">
      <w:pPr>
        <w:numPr>
          <w:ilvl w:val="0"/>
          <w:numId w:val="2"/>
        </w:numPr>
        <w:tabs>
          <w:tab w:val="clear" w:pos="420"/>
        </w:tabs>
        <w:ind w:left="0" w:firstLine="851"/>
        <w:jc w:val="both"/>
        <w:rPr>
          <w:kern w:val="0"/>
          <w:shd w:val="clear" w:color="auto" w:fill="FFFFFF"/>
        </w:rPr>
      </w:pPr>
      <w:bookmarkStart w:id="15" w:name="_Hlk34650614"/>
      <w:r>
        <w:rPr>
          <w:kern w:val="0"/>
          <w:shd w:val="clear" w:color="auto" w:fill="FFFFFF"/>
        </w:rPr>
        <w:t>v</w:t>
      </w:r>
      <w:r w:rsidR="00EF7AFA" w:rsidRPr="00EF7AFA">
        <w:rPr>
          <w:kern w:val="0"/>
          <w:shd w:val="clear" w:color="auto" w:fill="FFFFFF"/>
        </w:rPr>
        <w:t xml:space="preserve">andens gręžinių remontas ( 20 tūkst. </w:t>
      </w:r>
      <w:r>
        <w:rPr>
          <w:kern w:val="0"/>
          <w:shd w:val="clear" w:color="auto" w:fill="FFFFFF"/>
        </w:rPr>
        <w:t>Eur</w:t>
      </w:r>
      <w:r w:rsidR="00EF7AFA" w:rsidRPr="00EF7AFA">
        <w:rPr>
          <w:kern w:val="0"/>
          <w:shd w:val="clear" w:color="auto" w:fill="FFFFFF"/>
        </w:rPr>
        <w:t>);</w:t>
      </w:r>
    </w:p>
    <w:p w14:paraId="25BA72B6" w14:textId="1B3BFE01" w:rsidR="00EF7AFA" w:rsidRPr="00EF7AFA" w:rsidRDefault="00171CDE" w:rsidP="00BD713D">
      <w:pPr>
        <w:numPr>
          <w:ilvl w:val="0"/>
          <w:numId w:val="2"/>
        </w:numPr>
        <w:tabs>
          <w:tab w:val="clear" w:pos="420"/>
        </w:tabs>
        <w:ind w:left="0" w:firstLine="851"/>
        <w:jc w:val="both"/>
        <w:rPr>
          <w:kern w:val="0"/>
          <w:shd w:val="clear" w:color="auto" w:fill="FFFFFF"/>
        </w:rPr>
      </w:pPr>
      <w:r>
        <w:rPr>
          <w:kern w:val="0"/>
          <w:shd w:val="clear" w:color="auto" w:fill="FFFFFF"/>
        </w:rPr>
        <w:t>a</w:t>
      </w:r>
      <w:r w:rsidR="00EF7AFA" w:rsidRPr="00EF7AFA">
        <w:rPr>
          <w:kern w:val="0"/>
          <w:shd w:val="clear" w:color="auto" w:fill="FFFFFF"/>
        </w:rPr>
        <w:t xml:space="preserve">dministracinio pastato remontas (10 tūkst. </w:t>
      </w:r>
      <w:r w:rsidR="000E0E68">
        <w:rPr>
          <w:kern w:val="0"/>
          <w:shd w:val="clear" w:color="auto" w:fill="FFFFFF"/>
        </w:rPr>
        <w:t>Eur</w:t>
      </w:r>
      <w:r w:rsidR="00EF7AFA" w:rsidRPr="00EF7AFA">
        <w:rPr>
          <w:kern w:val="0"/>
          <w:shd w:val="clear" w:color="auto" w:fill="FFFFFF"/>
        </w:rPr>
        <w:t>);</w:t>
      </w:r>
    </w:p>
    <w:p w14:paraId="7CCF7127" w14:textId="65525553" w:rsidR="00EF7AFA" w:rsidRPr="00EF7AFA" w:rsidRDefault="00EF7AFA" w:rsidP="00BD713D">
      <w:pPr>
        <w:numPr>
          <w:ilvl w:val="0"/>
          <w:numId w:val="2"/>
        </w:numPr>
        <w:tabs>
          <w:tab w:val="clear" w:pos="420"/>
        </w:tabs>
        <w:ind w:left="0" w:firstLine="851"/>
        <w:jc w:val="both"/>
        <w:rPr>
          <w:kern w:val="0"/>
          <w:shd w:val="clear" w:color="auto" w:fill="FFFFFF"/>
        </w:rPr>
      </w:pPr>
      <w:r w:rsidRPr="00EF7AFA">
        <w:rPr>
          <w:kern w:val="0"/>
          <w:shd w:val="clear" w:color="auto" w:fill="FFFFFF"/>
        </w:rPr>
        <w:t xml:space="preserve">Rokiškio m. vandens bokšto remontas (10 tūkst. </w:t>
      </w:r>
      <w:r w:rsidR="000E0E68">
        <w:rPr>
          <w:kern w:val="0"/>
          <w:shd w:val="clear" w:color="auto" w:fill="FFFFFF"/>
        </w:rPr>
        <w:t>Eur</w:t>
      </w:r>
      <w:r w:rsidRPr="00EF7AFA">
        <w:rPr>
          <w:kern w:val="0"/>
          <w:shd w:val="clear" w:color="auto" w:fill="FFFFFF"/>
        </w:rPr>
        <w:t>);</w:t>
      </w:r>
    </w:p>
    <w:p w14:paraId="3D34D87C" w14:textId="0A403825" w:rsidR="00EF7AFA" w:rsidRPr="00EF7AFA" w:rsidRDefault="00171CDE" w:rsidP="00BD713D">
      <w:pPr>
        <w:numPr>
          <w:ilvl w:val="0"/>
          <w:numId w:val="2"/>
        </w:numPr>
        <w:tabs>
          <w:tab w:val="clear" w:pos="420"/>
        </w:tabs>
        <w:ind w:left="0" w:firstLine="851"/>
        <w:jc w:val="both"/>
        <w:rPr>
          <w:kern w:val="0"/>
          <w:shd w:val="clear" w:color="auto" w:fill="FFFFFF"/>
        </w:rPr>
      </w:pPr>
      <w:r>
        <w:rPr>
          <w:kern w:val="0"/>
          <w:shd w:val="clear" w:color="auto" w:fill="FFFFFF"/>
        </w:rPr>
        <w:t>e</w:t>
      </w:r>
      <w:r w:rsidR="00EF7AFA" w:rsidRPr="00EF7AFA">
        <w:rPr>
          <w:kern w:val="0"/>
          <w:shd w:val="clear" w:color="auto" w:fill="FFFFFF"/>
        </w:rPr>
        <w:t xml:space="preserve">lektros generatoriaus įsigijimas Rokiškio m. vandenvietei (25 tūkst. </w:t>
      </w:r>
      <w:r w:rsidR="000E0E68">
        <w:rPr>
          <w:kern w:val="0"/>
          <w:shd w:val="clear" w:color="auto" w:fill="FFFFFF"/>
        </w:rPr>
        <w:t>Eur</w:t>
      </w:r>
      <w:r w:rsidR="00EF7AFA" w:rsidRPr="00EF7AFA">
        <w:rPr>
          <w:kern w:val="0"/>
          <w:shd w:val="clear" w:color="auto" w:fill="FFFFFF"/>
        </w:rPr>
        <w:t>)</w:t>
      </w:r>
    </w:p>
    <w:p w14:paraId="2F61D581" w14:textId="772DB1F7"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riešgaisrinių hidrantų remontas (2 tūkst. </w:t>
      </w:r>
      <w:r w:rsidR="000E0E68" w:rsidRPr="00BD713D">
        <w:rPr>
          <w:kern w:val="0"/>
          <w:shd w:val="clear" w:color="auto" w:fill="FFFFFF"/>
        </w:rPr>
        <w:t>Eur</w:t>
      </w:r>
      <w:r w:rsidR="00EF7AFA" w:rsidRPr="00BD713D">
        <w:rPr>
          <w:kern w:val="0"/>
          <w:shd w:val="clear" w:color="auto" w:fill="FFFFFF"/>
        </w:rPr>
        <w:t>);</w:t>
      </w:r>
    </w:p>
    <w:p w14:paraId="57488224" w14:textId="46AE0EB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aujų vandentiekio ir nuotekų tinklų (įvadų ir išvadų) įrengimas Rokiškio aglomeracijoje ir rajone</w:t>
      </w:r>
      <w:bookmarkEnd w:id="15"/>
      <w:r w:rsidR="00EF7AFA" w:rsidRPr="00BD713D">
        <w:rPr>
          <w:kern w:val="0"/>
          <w:shd w:val="clear" w:color="auto" w:fill="FFFFFF"/>
        </w:rPr>
        <w:t xml:space="preserve"> (20 tūkst. </w:t>
      </w:r>
      <w:r w:rsidR="000E0E68" w:rsidRPr="00BD713D">
        <w:rPr>
          <w:kern w:val="0"/>
          <w:shd w:val="clear" w:color="auto" w:fill="FFFFFF"/>
        </w:rPr>
        <w:t>Eur</w:t>
      </w:r>
      <w:r w:rsidR="00EF7AFA" w:rsidRPr="00BD713D">
        <w:rPr>
          <w:kern w:val="0"/>
          <w:shd w:val="clear" w:color="auto" w:fill="FFFFFF"/>
        </w:rPr>
        <w:t>);</w:t>
      </w:r>
    </w:p>
    <w:p w14:paraId="13B57579" w14:textId="11609E27"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i</w:t>
      </w:r>
      <w:r w:rsidR="00EF7AFA" w:rsidRPr="00BD713D">
        <w:rPr>
          <w:kern w:val="0"/>
          <w:shd w:val="clear" w:color="auto" w:fill="FFFFFF"/>
        </w:rPr>
        <w:t xml:space="preserve">nžinerinių (vandentiekio ir nuotekų) tinklų išpirkimas Šatrijos g., Rokiškio m.(49 tūkst. </w:t>
      </w:r>
      <w:r w:rsidR="000E0E68" w:rsidRPr="00BD713D">
        <w:rPr>
          <w:kern w:val="0"/>
          <w:shd w:val="clear" w:color="auto" w:fill="FFFFFF"/>
        </w:rPr>
        <w:t>Eur</w:t>
      </w:r>
      <w:r w:rsidR="00EF7AFA" w:rsidRPr="00BD713D">
        <w:rPr>
          <w:kern w:val="0"/>
          <w:shd w:val="clear" w:color="auto" w:fill="FFFFFF"/>
        </w:rPr>
        <w:t>);</w:t>
      </w:r>
    </w:p>
    <w:p w14:paraId="336866FE" w14:textId="0CDAFA8E"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apskaitos prietaisų įsigijimas (10 tūkst. </w:t>
      </w:r>
      <w:r w:rsidR="000E0E68" w:rsidRPr="00BD713D">
        <w:rPr>
          <w:kern w:val="0"/>
          <w:shd w:val="clear" w:color="auto" w:fill="FFFFFF"/>
        </w:rPr>
        <w:t>Eur</w:t>
      </w:r>
      <w:r w:rsidR="00EF7AFA" w:rsidRPr="00BD713D">
        <w:rPr>
          <w:kern w:val="0"/>
          <w:shd w:val="clear" w:color="auto" w:fill="FFFFFF"/>
        </w:rPr>
        <w:t>);</w:t>
      </w:r>
    </w:p>
    <w:p w14:paraId="4743F56A" w14:textId="4D9C28C8"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 xml:space="preserve">uotekų siurblinės ( Rokiškio m. Daržų g. ) remontas (40 tūkst. </w:t>
      </w:r>
      <w:r w:rsidR="000E0E68" w:rsidRPr="00BD713D">
        <w:rPr>
          <w:kern w:val="0"/>
          <w:shd w:val="clear" w:color="auto" w:fill="FFFFFF"/>
        </w:rPr>
        <w:t>Eur</w:t>
      </w:r>
      <w:r w:rsidR="00EF7AFA" w:rsidRPr="00BD713D">
        <w:rPr>
          <w:kern w:val="0"/>
          <w:shd w:val="clear" w:color="auto" w:fill="FFFFFF"/>
        </w:rPr>
        <w:t>);</w:t>
      </w:r>
    </w:p>
    <w:p w14:paraId="152AC6DE" w14:textId="0638A8F8"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Rokiškio nuotekų valymo įrenginių orapūčių ir įrangos remontas (13 tūkst. </w:t>
      </w:r>
      <w:r w:rsidR="000E0E68" w:rsidRPr="00BD713D">
        <w:rPr>
          <w:kern w:val="0"/>
          <w:shd w:val="clear" w:color="auto" w:fill="FFFFFF"/>
        </w:rPr>
        <w:t>Eur</w:t>
      </w:r>
      <w:r w:rsidRPr="00BD713D">
        <w:rPr>
          <w:kern w:val="0"/>
          <w:shd w:val="clear" w:color="auto" w:fill="FFFFFF"/>
        </w:rPr>
        <w:t>);</w:t>
      </w:r>
    </w:p>
    <w:p w14:paraId="251BE095" w14:textId="660BEB29"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s</w:t>
      </w:r>
      <w:r w:rsidR="00EF7AFA" w:rsidRPr="00BD713D">
        <w:rPr>
          <w:kern w:val="0"/>
          <w:shd w:val="clear" w:color="auto" w:fill="FFFFFF"/>
        </w:rPr>
        <w:t xml:space="preserve">aulės elektrinės statyba (100 tūkst. </w:t>
      </w:r>
      <w:r w:rsidR="000E0E68" w:rsidRPr="00BD713D">
        <w:rPr>
          <w:kern w:val="0"/>
          <w:shd w:val="clear" w:color="auto" w:fill="FFFFFF"/>
        </w:rPr>
        <w:t>Eur</w:t>
      </w:r>
      <w:r w:rsidR="00EF7AFA" w:rsidRPr="00BD713D">
        <w:rPr>
          <w:kern w:val="0"/>
          <w:shd w:val="clear" w:color="auto" w:fill="FFFFFF"/>
        </w:rPr>
        <w:t xml:space="preserve">); </w:t>
      </w:r>
    </w:p>
    <w:p w14:paraId="398374DE" w14:textId="71F95F0D"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f</w:t>
      </w:r>
      <w:r w:rsidR="00EF7AFA" w:rsidRPr="00BD713D">
        <w:rPr>
          <w:kern w:val="0"/>
          <w:shd w:val="clear" w:color="auto" w:fill="FFFFFF"/>
        </w:rPr>
        <w:t xml:space="preserve">ekalinių siurblių ir maišyklių remontas (3 tūkst. </w:t>
      </w:r>
      <w:r w:rsidR="000E0E68" w:rsidRPr="00BD713D">
        <w:rPr>
          <w:kern w:val="0"/>
          <w:shd w:val="clear" w:color="auto" w:fill="FFFFFF"/>
        </w:rPr>
        <w:t>Eur</w:t>
      </w:r>
      <w:r w:rsidR="00EF7AFA" w:rsidRPr="00BD713D">
        <w:rPr>
          <w:kern w:val="0"/>
          <w:shd w:val="clear" w:color="auto" w:fill="FFFFFF"/>
        </w:rPr>
        <w:t>);</w:t>
      </w:r>
    </w:p>
    <w:p w14:paraId="03274018" w14:textId="5D2987B1"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f</w:t>
      </w:r>
      <w:r w:rsidR="00EF7AFA" w:rsidRPr="00BD713D">
        <w:rPr>
          <w:kern w:val="0"/>
          <w:shd w:val="clear" w:color="auto" w:fill="FFFFFF"/>
        </w:rPr>
        <w:t xml:space="preserve">ekalinių siurblių ir maišyklių įsigijimas (20 tūkst. </w:t>
      </w:r>
      <w:r w:rsidR="000E0E68" w:rsidRPr="00BD713D">
        <w:rPr>
          <w:kern w:val="0"/>
          <w:shd w:val="clear" w:color="auto" w:fill="FFFFFF"/>
        </w:rPr>
        <w:t>Eur</w:t>
      </w:r>
      <w:r w:rsidR="00EF7AFA" w:rsidRPr="00BD713D">
        <w:rPr>
          <w:kern w:val="0"/>
          <w:shd w:val="clear" w:color="auto" w:fill="FFFFFF"/>
        </w:rPr>
        <w:t xml:space="preserve">); </w:t>
      </w:r>
    </w:p>
    <w:p w14:paraId="13D28B39" w14:textId="212B0ED4"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b</w:t>
      </w:r>
      <w:r w:rsidR="00EF7AFA" w:rsidRPr="00BD713D">
        <w:rPr>
          <w:kern w:val="0"/>
          <w:shd w:val="clear" w:color="auto" w:fill="FFFFFF"/>
        </w:rPr>
        <w:t xml:space="preserve">ioreaktoriaus renovacija ( 10 tūkst. </w:t>
      </w:r>
      <w:r w:rsidR="000E0E68" w:rsidRPr="00BD713D">
        <w:rPr>
          <w:kern w:val="0"/>
          <w:shd w:val="clear" w:color="auto" w:fill="FFFFFF"/>
        </w:rPr>
        <w:t>Eur</w:t>
      </w:r>
      <w:r w:rsidR="00EF7AFA" w:rsidRPr="00BD713D">
        <w:rPr>
          <w:kern w:val="0"/>
          <w:shd w:val="clear" w:color="auto" w:fill="FFFFFF"/>
        </w:rPr>
        <w:t>);</w:t>
      </w:r>
    </w:p>
    <w:p w14:paraId="0F33CD86" w14:textId="4FA6EC8B"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l</w:t>
      </w:r>
      <w:r w:rsidR="00EF7AFA" w:rsidRPr="00BD713D">
        <w:rPr>
          <w:kern w:val="0"/>
          <w:shd w:val="clear" w:color="auto" w:fill="FFFFFF"/>
        </w:rPr>
        <w:t xml:space="preserve">aboratorinės įrangos įsigijimas (1 tūkst. </w:t>
      </w:r>
      <w:r w:rsidR="000E0E68" w:rsidRPr="00BD713D">
        <w:rPr>
          <w:kern w:val="0"/>
          <w:shd w:val="clear" w:color="auto" w:fill="FFFFFF"/>
        </w:rPr>
        <w:t>Eur</w:t>
      </w:r>
      <w:r w:rsidR="00EF7AFA" w:rsidRPr="00BD713D">
        <w:rPr>
          <w:kern w:val="0"/>
          <w:shd w:val="clear" w:color="auto" w:fill="FFFFFF"/>
        </w:rPr>
        <w:t>);</w:t>
      </w:r>
    </w:p>
    <w:p w14:paraId="5160408E" w14:textId="579E38FB"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Rokiškio nuotekų valymo įrenginių dumblo tvarkymo planų parengimas (5 tūkst. </w:t>
      </w:r>
      <w:r w:rsidR="000E0E68" w:rsidRPr="00BD713D">
        <w:rPr>
          <w:kern w:val="0"/>
          <w:shd w:val="clear" w:color="auto" w:fill="FFFFFF"/>
        </w:rPr>
        <w:t>Eur</w:t>
      </w:r>
      <w:r w:rsidRPr="00BD713D">
        <w:rPr>
          <w:kern w:val="0"/>
          <w:shd w:val="clear" w:color="auto" w:fill="FFFFFF"/>
        </w:rPr>
        <w:t>);</w:t>
      </w:r>
    </w:p>
    <w:p w14:paraId="74996E3C" w14:textId="607E9E3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aviršinių nuotekų tvarkymo infrastruktūros rekonstrukcija ir statyba ( 14 tūkst. </w:t>
      </w:r>
      <w:r w:rsidR="000E0E68" w:rsidRPr="00BD713D">
        <w:rPr>
          <w:kern w:val="0"/>
          <w:shd w:val="clear" w:color="auto" w:fill="FFFFFF"/>
        </w:rPr>
        <w:t>Eur</w:t>
      </w:r>
      <w:r w:rsidR="00EF7AFA" w:rsidRPr="00BD713D">
        <w:rPr>
          <w:kern w:val="0"/>
          <w:shd w:val="clear" w:color="auto" w:fill="FFFFFF"/>
        </w:rPr>
        <w:t>);</w:t>
      </w:r>
    </w:p>
    <w:p w14:paraId="3D26EE28" w14:textId="4FA6403A"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p</w:t>
      </w:r>
      <w:r w:rsidR="00EF7AFA" w:rsidRPr="00BD713D">
        <w:rPr>
          <w:kern w:val="0"/>
          <w:shd w:val="clear" w:color="auto" w:fill="FFFFFF"/>
        </w:rPr>
        <w:t xml:space="preserve">aviršinių nuotekų tinklų inventorizacija ( 5 tūkst. </w:t>
      </w:r>
      <w:r w:rsidR="000E0E68" w:rsidRPr="00BD713D">
        <w:rPr>
          <w:kern w:val="0"/>
          <w:shd w:val="clear" w:color="auto" w:fill="FFFFFF"/>
        </w:rPr>
        <w:t>Eur</w:t>
      </w:r>
      <w:r w:rsidR="00EF7AFA" w:rsidRPr="00BD713D">
        <w:rPr>
          <w:kern w:val="0"/>
          <w:shd w:val="clear" w:color="auto" w:fill="FFFFFF"/>
        </w:rPr>
        <w:t>);</w:t>
      </w:r>
    </w:p>
    <w:p w14:paraId="198B3FD6" w14:textId="29AEF0A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n</w:t>
      </w:r>
      <w:r w:rsidR="00EF7AFA" w:rsidRPr="00BD713D">
        <w:rPr>
          <w:kern w:val="0"/>
          <w:shd w:val="clear" w:color="auto" w:fill="FFFFFF"/>
        </w:rPr>
        <w:t xml:space="preserve">uotekų siurblinių remontas Bajorų k (5 tūkst. </w:t>
      </w:r>
      <w:r w:rsidR="000E0E68" w:rsidRPr="00BD713D">
        <w:rPr>
          <w:kern w:val="0"/>
          <w:shd w:val="clear" w:color="auto" w:fill="FFFFFF"/>
        </w:rPr>
        <w:t>Eur</w:t>
      </w:r>
      <w:r w:rsidR="00EF7AFA" w:rsidRPr="00BD713D">
        <w:rPr>
          <w:kern w:val="0"/>
          <w:shd w:val="clear" w:color="auto" w:fill="FFFFFF"/>
        </w:rPr>
        <w:t>);</w:t>
      </w:r>
    </w:p>
    <w:p w14:paraId="0E1CBD47" w14:textId="4831CDF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gerinimo įrenginių statyba Čivylių k.( 100 tūkst. </w:t>
      </w:r>
      <w:r w:rsidR="000E0E68" w:rsidRPr="00BD713D">
        <w:rPr>
          <w:kern w:val="0"/>
          <w:shd w:val="clear" w:color="auto" w:fill="FFFFFF"/>
        </w:rPr>
        <w:t>Eur</w:t>
      </w:r>
      <w:r w:rsidR="00EF7AFA" w:rsidRPr="00BD713D">
        <w:rPr>
          <w:kern w:val="0"/>
          <w:shd w:val="clear" w:color="auto" w:fill="FFFFFF"/>
        </w:rPr>
        <w:t>);</w:t>
      </w:r>
    </w:p>
    <w:p w14:paraId="7F95F9AC" w14:textId="324FBD5C"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Juodupės nuotekų siurblinės ir nuotekų valymo įrenginių siurblių keitimas (5 tūkst. </w:t>
      </w:r>
      <w:r w:rsidR="000E0E68" w:rsidRPr="00BD713D">
        <w:rPr>
          <w:kern w:val="0"/>
          <w:shd w:val="clear" w:color="auto" w:fill="FFFFFF"/>
        </w:rPr>
        <w:t>Eur</w:t>
      </w:r>
      <w:r w:rsidRPr="00BD713D">
        <w:rPr>
          <w:kern w:val="0"/>
          <w:shd w:val="clear" w:color="auto" w:fill="FFFFFF"/>
        </w:rPr>
        <w:t>);</w:t>
      </w:r>
    </w:p>
    <w:p w14:paraId="3798341F" w14:textId="4FE55503"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Kamajų mst</w:t>
      </w:r>
      <w:r w:rsidR="00A4374B" w:rsidRPr="00BD713D">
        <w:rPr>
          <w:kern w:val="0"/>
          <w:shd w:val="clear" w:color="auto" w:fill="FFFFFF"/>
        </w:rPr>
        <w:t>l</w:t>
      </w:r>
      <w:r w:rsidRPr="00BD713D">
        <w:rPr>
          <w:kern w:val="0"/>
          <w:shd w:val="clear" w:color="auto" w:fill="FFFFFF"/>
        </w:rPr>
        <w:t xml:space="preserve">.. nuotekų valymo įrenginių rekonstrukcija (100 tūkst. </w:t>
      </w:r>
      <w:r w:rsidR="000E0E68" w:rsidRPr="00BD713D">
        <w:rPr>
          <w:kern w:val="0"/>
          <w:shd w:val="clear" w:color="auto" w:fill="FFFFFF"/>
        </w:rPr>
        <w:t>Eur</w:t>
      </w:r>
      <w:r w:rsidRPr="00BD713D">
        <w:rPr>
          <w:kern w:val="0"/>
          <w:shd w:val="clear" w:color="auto" w:fill="FFFFFF"/>
        </w:rPr>
        <w:t>);</w:t>
      </w:r>
    </w:p>
    <w:p w14:paraId="65144DD2" w14:textId="78EECE6F" w:rsidR="00EF7AFA" w:rsidRPr="00BD713D" w:rsidRDefault="00EF7AFA"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 xml:space="preserve">Pandėlio m. vandens gerinimo įrenginių rekonstrukcija ( 50 tūkst. </w:t>
      </w:r>
      <w:r w:rsidR="000E0E68" w:rsidRPr="00BD713D">
        <w:rPr>
          <w:kern w:val="0"/>
          <w:shd w:val="clear" w:color="auto" w:fill="FFFFFF"/>
        </w:rPr>
        <w:t>Eur</w:t>
      </w:r>
      <w:r w:rsidRPr="00BD713D">
        <w:rPr>
          <w:kern w:val="0"/>
          <w:shd w:val="clear" w:color="auto" w:fill="FFFFFF"/>
        </w:rPr>
        <w:t>);</w:t>
      </w:r>
    </w:p>
    <w:p w14:paraId="56FA52D8" w14:textId="5E7F90BC" w:rsidR="00EF7AFA" w:rsidRPr="00BD713D" w:rsidRDefault="00171CDE" w:rsidP="00BD713D">
      <w:pPr>
        <w:numPr>
          <w:ilvl w:val="0"/>
          <w:numId w:val="2"/>
        </w:numPr>
        <w:tabs>
          <w:tab w:val="clear" w:pos="420"/>
        </w:tabs>
        <w:ind w:left="0" w:firstLine="851"/>
        <w:jc w:val="both"/>
        <w:rPr>
          <w:kern w:val="0"/>
          <w:shd w:val="clear" w:color="auto" w:fill="FFFFFF"/>
        </w:rPr>
      </w:pPr>
      <w:bookmarkStart w:id="16" w:name="_Hlk159913722"/>
      <w:r w:rsidRPr="00BD713D">
        <w:rPr>
          <w:kern w:val="0"/>
          <w:shd w:val="clear" w:color="auto" w:fill="FFFFFF"/>
        </w:rPr>
        <w:t>v</w:t>
      </w:r>
      <w:r w:rsidR="00EF7AFA" w:rsidRPr="00BD713D">
        <w:rPr>
          <w:kern w:val="0"/>
          <w:shd w:val="clear" w:color="auto" w:fill="FFFFFF"/>
        </w:rPr>
        <w:t xml:space="preserve">andens gerinimo įrenginių statyba Ragelių k.( 100 tūkst. </w:t>
      </w:r>
      <w:r w:rsidR="000E0E68" w:rsidRPr="00BD713D">
        <w:rPr>
          <w:kern w:val="0"/>
          <w:shd w:val="clear" w:color="auto" w:fill="FFFFFF"/>
        </w:rPr>
        <w:t>Eur</w:t>
      </w:r>
      <w:r w:rsidR="00EF7AFA" w:rsidRPr="00BD713D">
        <w:rPr>
          <w:kern w:val="0"/>
          <w:shd w:val="clear" w:color="auto" w:fill="FFFFFF"/>
        </w:rPr>
        <w:t>);</w:t>
      </w:r>
    </w:p>
    <w:bookmarkEnd w:id="16"/>
    <w:p w14:paraId="5C491557" w14:textId="4DF92529"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andens gerinimo įrenginių statyba </w:t>
      </w:r>
      <w:proofErr w:type="spellStart"/>
      <w:r w:rsidR="00EF7AFA" w:rsidRPr="00BD713D">
        <w:rPr>
          <w:kern w:val="0"/>
          <w:shd w:val="clear" w:color="auto" w:fill="FFFFFF"/>
        </w:rPr>
        <w:t>Sriubiškių</w:t>
      </w:r>
      <w:proofErr w:type="spellEnd"/>
      <w:r w:rsidR="00EF7AFA" w:rsidRPr="00BD713D">
        <w:rPr>
          <w:kern w:val="0"/>
          <w:shd w:val="clear" w:color="auto" w:fill="FFFFFF"/>
        </w:rPr>
        <w:t xml:space="preserve"> k.( 100 tūkst. </w:t>
      </w:r>
      <w:r w:rsidR="000E0E68" w:rsidRPr="00BD713D">
        <w:rPr>
          <w:kern w:val="0"/>
          <w:shd w:val="clear" w:color="auto" w:fill="FFFFFF"/>
        </w:rPr>
        <w:t>Eur</w:t>
      </w:r>
      <w:r w:rsidR="00EF7AFA" w:rsidRPr="00BD713D">
        <w:rPr>
          <w:kern w:val="0"/>
          <w:shd w:val="clear" w:color="auto" w:fill="FFFFFF"/>
        </w:rPr>
        <w:t>);</w:t>
      </w:r>
    </w:p>
    <w:p w14:paraId="7AC48185" w14:textId="6143B824"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h</w:t>
      </w:r>
      <w:r w:rsidR="00EF7AFA" w:rsidRPr="00BD713D">
        <w:rPr>
          <w:kern w:val="0"/>
          <w:shd w:val="clear" w:color="auto" w:fill="FFFFFF"/>
        </w:rPr>
        <w:t xml:space="preserve">idrodinaminės – asenizacinės mašinos įsigijimas ( 150 tūkst. </w:t>
      </w:r>
      <w:r w:rsidR="000E0E68" w:rsidRPr="00BD713D">
        <w:rPr>
          <w:kern w:val="0"/>
          <w:shd w:val="clear" w:color="auto" w:fill="FFFFFF"/>
        </w:rPr>
        <w:t>Eur</w:t>
      </w:r>
      <w:r w:rsidR="00EF7AFA" w:rsidRPr="00BD713D">
        <w:rPr>
          <w:kern w:val="0"/>
          <w:shd w:val="clear" w:color="auto" w:fill="FFFFFF"/>
        </w:rPr>
        <w:t>);</w:t>
      </w:r>
    </w:p>
    <w:p w14:paraId="5FA9C021" w14:textId="05CC5B52"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rovininio automobilio iki 3,5 t įsigijimas (30 tūkst. </w:t>
      </w:r>
      <w:r w:rsidR="000E0E68" w:rsidRPr="00BD713D">
        <w:rPr>
          <w:kern w:val="0"/>
          <w:shd w:val="clear" w:color="auto" w:fill="FFFFFF"/>
        </w:rPr>
        <w:t>Eur</w:t>
      </w:r>
      <w:r w:rsidR="00EF7AFA" w:rsidRPr="00BD713D">
        <w:rPr>
          <w:kern w:val="0"/>
          <w:shd w:val="clear" w:color="auto" w:fill="FFFFFF"/>
        </w:rPr>
        <w:t>);</w:t>
      </w:r>
    </w:p>
    <w:p w14:paraId="0E3C92B9" w14:textId="77F43A0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e</w:t>
      </w:r>
      <w:r w:rsidR="00EF7AFA" w:rsidRPr="00BD713D">
        <w:rPr>
          <w:kern w:val="0"/>
          <w:shd w:val="clear" w:color="auto" w:fill="FFFFFF"/>
        </w:rPr>
        <w:t xml:space="preserve">kskavatorius iki 2,5t įsigijimas (80 tūkst. </w:t>
      </w:r>
      <w:r w:rsidR="000E0E68" w:rsidRPr="00BD713D">
        <w:rPr>
          <w:kern w:val="0"/>
          <w:shd w:val="clear" w:color="auto" w:fill="FFFFFF"/>
        </w:rPr>
        <w:t>Eur</w:t>
      </w:r>
      <w:r w:rsidR="00EF7AFA" w:rsidRPr="00BD713D">
        <w:rPr>
          <w:kern w:val="0"/>
          <w:shd w:val="clear" w:color="auto" w:fill="FFFFFF"/>
        </w:rPr>
        <w:t>);</w:t>
      </w:r>
    </w:p>
    <w:p w14:paraId="44D589CA" w14:textId="67B6AE5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a</w:t>
      </w:r>
      <w:r w:rsidR="00EF7AFA" w:rsidRPr="00BD713D">
        <w:rPr>
          <w:kern w:val="0"/>
          <w:shd w:val="clear" w:color="auto" w:fill="FFFFFF"/>
        </w:rPr>
        <w:t xml:space="preserve">utomobilinis tralas iki 2,5 t. įsigijimas (10 tūkst. </w:t>
      </w:r>
      <w:r w:rsidR="000E0E68" w:rsidRPr="00BD713D">
        <w:rPr>
          <w:kern w:val="0"/>
          <w:shd w:val="clear" w:color="auto" w:fill="FFFFFF"/>
        </w:rPr>
        <w:t>Eur</w:t>
      </w:r>
      <w:r w:rsidR="00EF7AFA" w:rsidRPr="00BD713D">
        <w:rPr>
          <w:kern w:val="0"/>
          <w:shd w:val="clear" w:color="auto" w:fill="FFFFFF"/>
        </w:rPr>
        <w:t>);</w:t>
      </w:r>
    </w:p>
    <w:p w14:paraId="4F13E844" w14:textId="4F44C503"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ilnojamų įrankių ir įrangos įsigijimas (4 tūkst. </w:t>
      </w:r>
      <w:r w:rsidR="000E0E68" w:rsidRPr="00BD713D">
        <w:rPr>
          <w:kern w:val="0"/>
          <w:shd w:val="clear" w:color="auto" w:fill="FFFFFF"/>
        </w:rPr>
        <w:t>Eur</w:t>
      </w:r>
      <w:r w:rsidR="00EF7AFA" w:rsidRPr="00BD713D">
        <w:rPr>
          <w:kern w:val="0"/>
          <w:shd w:val="clear" w:color="auto" w:fill="FFFFFF"/>
        </w:rPr>
        <w:t xml:space="preserve">); </w:t>
      </w:r>
    </w:p>
    <w:p w14:paraId="49C26965" w14:textId="00669BBF"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k</w:t>
      </w:r>
      <w:r w:rsidR="00EF7AFA" w:rsidRPr="00BD713D">
        <w:rPr>
          <w:kern w:val="0"/>
          <w:shd w:val="clear" w:color="auto" w:fill="FFFFFF"/>
        </w:rPr>
        <w:t xml:space="preserve">ompiuterinės įrangos įsigijimas (2 tūkst. </w:t>
      </w:r>
      <w:r w:rsidR="000E0E68" w:rsidRPr="00BD713D">
        <w:rPr>
          <w:kern w:val="0"/>
          <w:shd w:val="clear" w:color="auto" w:fill="FFFFFF"/>
        </w:rPr>
        <w:t>Eur</w:t>
      </w:r>
      <w:r w:rsidR="00EF7AFA" w:rsidRPr="00BD713D">
        <w:rPr>
          <w:kern w:val="0"/>
          <w:shd w:val="clear" w:color="auto" w:fill="FFFFFF"/>
        </w:rPr>
        <w:t>);</w:t>
      </w:r>
    </w:p>
    <w:p w14:paraId="425228B9" w14:textId="653B8D9C" w:rsidR="00EF7AFA" w:rsidRPr="00BD713D" w:rsidRDefault="00171CDE" w:rsidP="00BD713D">
      <w:pPr>
        <w:numPr>
          <w:ilvl w:val="0"/>
          <w:numId w:val="2"/>
        </w:numPr>
        <w:tabs>
          <w:tab w:val="clear" w:pos="420"/>
        </w:tabs>
        <w:ind w:left="0" w:firstLine="851"/>
        <w:jc w:val="both"/>
        <w:rPr>
          <w:kern w:val="0"/>
          <w:shd w:val="clear" w:color="auto" w:fill="FFFFFF"/>
        </w:rPr>
      </w:pPr>
      <w:r w:rsidRPr="00BD713D">
        <w:rPr>
          <w:kern w:val="0"/>
          <w:shd w:val="clear" w:color="auto" w:fill="FFFFFF"/>
        </w:rPr>
        <w:t>v</w:t>
      </w:r>
      <w:r w:rsidR="00EF7AFA" w:rsidRPr="00BD713D">
        <w:rPr>
          <w:kern w:val="0"/>
          <w:shd w:val="clear" w:color="auto" w:fill="FFFFFF"/>
        </w:rPr>
        <w:t xml:space="preserve">andentvarkos ūkio dispečerizacija 5 tūkst. </w:t>
      </w:r>
      <w:r w:rsidR="000E0E68" w:rsidRPr="00BD713D">
        <w:rPr>
          <w:kern w:val="0"/>
          <w:shd w:val="clear" w:color="auto" w:fill="FFFFFF"/>
        </w:rPr>
        <w:t>Eur</w:t>
      </w:r>
      <w:r w:rsidR="00EF7AFA" w:rsidRPr="00BD713D">
        <w:rPr>
          <w:kern w:val="0"/>
          <w:shd w:val="clear" w:color="auto" w:fill="FFFFFF"/>
        </w:rPr>
        <w:t>).</w:t>
      </w:r>
    </w:p>
    <w:p w14:paraId="64F123A9" w14:textId="77777777" w:rsidR="0007104C" w:rsidRDefault="0007104C" w:rsidP="00096687">
      <w:pPr>
        <w:jc w:val="both"/>
        <w:rPr>
          <w:kern w:val="0"/>
          <w:shd w:val="clear" w:color="auto" w:fill="FFFFFF"/>
        </w:rPr>
      </w:pPr>
    </w:p>
    <w:p w14:paraId="410D3D5A" w14:textId="77777777" w:rsidR="00BD713D" w:rsidRDefault="00BD713D"/>
    <w:p w14:paraId="3A238E16" w14:textId="77777777" w:rsidR="00BD713D" w:rsidRDefault="00BD713D"/>
    <w:p w14:paraId="11F1FE29" w14:textId="33F787DA" w:rsidR="00610DE6" w:rsidRDefault="00610DE6">
      <w:r>
        <w:t xml:space="preserve">Bendrovės direktorius                                                   </w:t>
      </w:r>
      <w:r w:rsidR="007467D4">
        <w:tab/>
      </w:r>
      <w:r w:rsidR="007467D4">
        <w:tab/>
      </w:r>
      <w:r>
        <w:t xml:space="preserve"> Leonas </w:t>
      </w:r>
      <w:proofErr w:type="spellStart"/>
      <w:r>
        <w:t>Butėnas</w:t>
      </w:r>
      <w:proofErr w:type="spellEnd"/>
    </w:p>
    <w:p w14:paraId="5D3F9AD3" w14:textId="77777777" w:rsidR="007467D4" w:rsidRDefault="007467D4"/>
    <w:p w14:paraId="275A02B2" w14:textId="7AA67C50" w:rsidR="007467D4" w:rsidRPr="007467D4" w:rsidRDefault="007467D4" w:rsidP="007467D4">
      <w:pPr>
        <w:jc w:val="center"/>
        <w:rPr>
          <w:u w:val="single"/>
        </w:rPr>
      </w:pPr>
      <w:r>
        <w:rPr>
          <w:u w:val="single"/>
        </w:rPr>
        <w:tab/>
      </w:r>
      <w:r>
        <w:rPr>
          <w:u w:val="single"/>
        </w:rPr>
        <w:tab/>
      </w:r>
      <w:r>
        <w:rPr>
          <w:u w:val="single"/>
        </w:rPr>
        <w:tab/>
      </w:r>
      <w:r>
        <w:rPr>
          <w:u w:val="single"/>
        </w:rPr>
        <w:tab/>
      </w:r>
      <w:r>
        <w:rPr>
          <w:u w:val="single"/>
        </w:rPr>
        <w:tab/>
      </w:r>
    </w:p>
    <w:sectPr w:rsidR="007467D4" w:rsidRPr="007467D4" w:rsidSect="00266B7F">
      <w:pgSz w:w="11906" w:h="16838"/>
      <w:pgMar w:top="1077" w:right="567" w:bottom="107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LT">
    <w:altName w:val="Times New Roman"/>
    <w:charset w:val="00"/>
    <w:family w:val="auto"/>
    <w:pitch w:val="variable"/>
    <w:sig w:usb0="00000007" w:usb1="00000000" w:usb2="00000000" w:usb3="00000000" w:csb0="0000008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016"/>
      <w:numFmt w:val="bullet"/>
      <w:lvlText w:val="-"/>
      <w:lvlJc w:val="left"/>
      <w:pPr>
        <w:tabs>
          <w:tab w:val="num" w:pos="420"/>
        </w:tabs>
        <w:ind w:left="420" w:hanging="360"/>
      </w:pPr>
      <w:rPr>
        <w:rFonts w:ascii="Times New Roman" w:hAnsi="Times New Roman" w:cs="Symbol"/>
        <w:color w:val="000000"/>
        <w:shd w:val="clear" w:color="auto" w:fill="FFFFFF"/>
      </w:rPr>
    </w:lvl>
    <w:lvl w:ilvl="1">
      <w:start w:val="1"/>
      <w:numFmt w:val="bullet"/>
      <w:lvlText w:val="o"/>
      <w:lvlJc w:val="left"/>
      <w:pPr>
        <w:tabs>
          <w:tab w:val="num" w:pos="1140"/>
        </w:tabs>
        <w:ind w:left="1140" w:hanging="360"/>
      </w:pPr>
      <w:rPr>
        <w:rFonts w:ascii="Courier New" w:hAnsi="Courier New" w:cs="Courier New"/>
      </w:rPr>
    </w:lvl>
    <w:lvl w:ilvl="2">
      <w:start w:val="1"/>
      <w:numFmt w:val="bullet"/>
      <w:lvlText w:val=""/>
      <w:lvlJc w:val="left"/>
      <w:pPr>
        <w:tabs>
          <w:tab w:val="num" w:pos="1860"/>
        </w:tabs>
        <w:ind w:left="1860" w:hanging="360"/>
      </w:pPr>
      <w:rPr>
        <w:rFonts w:ascii="Wingdings" w:hAnsi="Wingdings" w:cs="Wingdings"/>
      </w:rPr>
    </w:lvl>
    <w:lvl w:ilvl="3">
      <w:start w:val="1"/>
      <w:numFmt w:val="bullet"/>
      <w:lvlText w:val=""/>
      <w:lvlJc w:val="left"/>
      <w:pPr>
        <w:tabs>
          <w:tab w:val="num" w:pos="2580"/>
        </w:tabs>
        <w:ind w:left="2580" w:hanging="360"/>
      </w:pPr>
      <w:rPr>
        <w:rFonts w:ascii="Symbol" w:hAnsi="Symbol" w:cs="Symbol"/>
      </w:rPr>
    </w:lvl>
    <w:lvl w:ilvl="4">
      <w:start w:val="1"/>
      <w:numFmt w:val="bullet"/>
      <w:lvlText w:val="o"/>
      <w:lvlJc w:val="left"/>
      <w:pPr>
        <w:tabs>
          <w:tab w:val="num" w:pos="3300"/>
        </w:tabs>
        <w:ind w:left="3300" w:hanging="360"/>
      </w:pPr>
      <w:rPr>
        <w:rFonts w:ascii="Courier New" w:hAnsi="Courier New" w:cs="Courier New"/>
      </w:rPr>
    </w:lvl>
    <w:lvl w:ilvl="5">
      <w:start w:val="1"/>
      <w:numFmt w:val="bullet"/>
      <w:lvlText w:val=""/>
      <w:lvlJc w:val="left"/>
      <w:pPr>
        <w:tabs>
          <w:tab w:val="num" w:pos="4020"/>
        </w:tabs>
        <w:ind w:left="4020" w:hanging="360"/>
      </w:pPr>
      <w:rPr>
        <w:rFonts w:ascii="Wingdings" w:hAnsi="Wingdings" w:cs="Wingdings"/>
      </w:rPr>
    </w:lvl>
    <w:lvl w:ilvl="6">
      <w:start w:val="1"/>
      <w:numFmt w:val="bullet"/>
      <w:lvlText w:val=""/>
      <w:lvlJc w:val="left"/>
      <w:pPr>
        <w:tabs>
          <w:tab w:val="num" w:pos="4740"/>
        </w:tabs>
        <w:ind w:left="4740" w:hanging="360"/>
      </w:pPr>
      <w:rPr>
        <w:rFonts w:ascii="Symbol" w:hAnsi="Symbol" w:cs="Symbol"/>
      </w:rPr>
    </w:lvl>
    <w:lvl w:ilvl="7">
      <w:start w:val="1"/>
      <w:numFmt w:val="bullet"/>
      <w:lvlText w:val="o"/>
      <w:lvlJc w:val="left"/>
      <w:pPr>
        <w:tabs>
          <w:tab w:val="num" w:pos="5460"/>
        </w:tabs>
        <w:ind w:left="5460" w:hanging="360"/>
      </w:pPr>
      <w:rPr>
        <w:rFonts w:ascii="Courier New" w:hAnsi="Courier New" w:cs="Courier New"/>
      </w:rPr>
    </w:lvl>
    <w:lvl w:ilvl="8">
      <w:start w:val="1"/>
      <w:numFmt w:val="bullet"/>
      <w:lvlText w:val=""/>
      <w:lvlJc w:val="left"/>
      <w:pPr>
        <w:tabs>
          <w:tab w:val="num" w:pos="6180"/>
        </w:tabs>
        <w:ind w:left="61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833"/>
        </w:tabs>
        <w:ind w:left="833" w:hanging="36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rPr>
        <w:sz w:val="24"/>
      </w:rPr>
    </w:lvl>
  </w:abstractNum>
  <w:abstractNum w:abstractNumId="4" w15:restartNumberingAfterBreak="0">
    <w:nsid w:val="01537BE8"/>
    <w:multiLevelType w:val="hybridMultilevel"/>
    <w:tmpl w:val="94AC27B0"/>
    <w:lvl w:ilvl="0" w:tplc="0427000F">
      <w:start w:val="1"/>
      <w:numFmt w:val="decimal"/>
      <w:lvlText w:val="%1."/>
      <w:lvlJc w:val="left"/>
      <w:pPr>
        <w:ind w:left="720" w:hanging="360"/>
      </w:pPr>
      <w:rPr>
        <w:rFonts w:hint="default"/>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62125C"/>
    <w:multiLevelType w:val="hybridMultilevel"/>
    <w:tmpl w:val="4BE4C862"/>
    <w:lvl w:ilvl="0" w:tplc="EB1E7CD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2CA900A2"/>
    <w:multiLevelType w:val="hybridMultilevel"/>
    <w:tmpl w:val="E590611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CF73511"/>
    <w:multiLevelType w:val="hybridMultilevel"/>
    <w:tmpl w:val="F73AFE24"/>
    <w:lvl w:ilvl="0" w:tplc="0427000F">
      <w:start w:val="2"/>
      <w:numFmt w:val="decimal"/>
      <w:lvlText w:val="%1."/>
      <w:lvlJc w:val="left"/>
      <w:pPr>
        <w:ind w:left="720" w:hanging="360"/>
      </w:pPr>
      <w:rPr>
        <w:rFonts w:hint="default"/>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FC672E8"/>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54B5930"/>
    <w:multiLevelType w:val="hybridMultilevel"/>
    <w:tmpl w:val="7E7E0DB0"/>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6A9B13CE"/>
    <w:multiLevelType w:val="hybridMultilevel"/>
    <w:tmpl w:val="17D242FA"/>
    <w:lvl w:ilvl="0" w:tplc="0427000F">
      <w:start w:val="1"/>
      <w:numFmt w:val="decimal"/>
      <w:lvlText w:val="%1."/>
      <w:lvlJc w:val="left"/>
      <w:pPr>
        <w:ind w:left="780" w:hanging="360"/>
      </w:p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15:restartNumberingAfterBreak="0">
    <w:nsid w:val="7A085DF9"/>
    <w:multiLevelType w:val="hybridMultilevel"/>
    <w:tmpl w:val="D78220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43270447">
    <w:abstractNumId w:val="0"/>
  </w:num>
  <w:num w:numId="2" w16cid:durableId="1600062096">
    <w:abstractNumId w:val="1"/>
  </w:num>
  <w:num w:numId="3" w16cid:durableId="1855997345">
    <w:abstractNumId w:val="2"/>
  </w:num>
  <w:num w:numId="4" w16cid:durableId="1649164578">
    <w:abstractNumId w:val="3"/>
  </w:num>
  <w:num w:numId="5" w16cid:durableId="1830250000">
    <w:abstractNumId w:val="9"/>
  </w:num>
  <w:num w:numId="6" w16cid:durableId="1239903844">
    <w:abstractNumId w:val="6"/>
  </w:num>
  <w:num w:numId="7" w16cid:durableId="1344892531">
    <w:abstractNumId w:val="11"/>
  </w:num>
  <w:num w:numId="8" w16cid:durableId="26219459">
    <w:abstractNumId w:val="10"/>
  </w:num>
  <w:num w:numId="9" w16cid:durableId="1128399899">
    <w:abstractNumId w:val="8"/>
  </w:num>
  <w:num w:numId="10" w16cid:durableId="532809751">
    <w:abstractNumId w:val="7"/>
  </w:num>
  <w:num w:numId="11" w16cid:durableId="484857563">
    <w:abstractNumId w:val="5"/>
  </w:num>
  <w:num w:numId="12" w16cid:durableId="15733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A8"/>
    <w:rsid w:val="000315FA"/>
    <w:rsid w:val="00042BBD"/>
    <w:rsid w:val="00052B53"/>
    <w:rsid w:val="00062E68"/>
    <w:rsid w:val="0007104C"/>
    <w:rsid w:val="00076C28"/>
    <w:rsid w:val="0008215A"/>
    <w:rsid w:val="00096687"/>
    <w:rsid w:val="000A6BA6"/>
    <w:rsid w:val="000C4F2D"/>
    <w:rsid w:val="000D43FD"/>
    <w:rsid w:val="000D6759"/>
    <w:rsid w:val="000E0E68"/>
    <w:rsid w:val="000E2951"/>
    <w:rsid w:val="000F1610"/>
    <w:rsid w:val="000F44DE"/>
    <w:rsid w:val="00107C50"/>
    <w:rsid w:val="001325DE"/>
    <w:rsid w:val="0016525A"/>
    <w:rsid w:val="00171CDE"/>
    <w:rsid w:val="001731E7"/>
    <w:rsid w:val="001A4189"/>
    <w:rsid w:val="001B24BC"/>
    <w:rsid w:val="001E4247"/>
    <w:rsid w:val="001F329C"/>
    <w:rsid w:val="002110C5"/>
    <w:rsid w:val="00213043"/>
    <w:rsid w:val="002371A8"/>
    <w:rsid w:val="00266B7F"/>
    <w:rsid w:val="00284065"/>
    <w:rsid w:val="002852E6"/>
    <w:rsid w:val="00294594"/>
    <w:rsid w:val="002A59EB"/>
    <w:rsid w:val="002D1F55"/>
    <w:rsid w:val="002E0F6F"/>
    <w:rsid w:val="002F1102"/>
    <w:rsid w:val="002F22AB"/>
    <w:rsid w:val="0031677C"/>
    <w:rsid w:val="003247E1"/>
    <w:rsid w:val="003408BD"/>
    <w:rsid w:val="00344587"/>
    <w:rsid w:val="00350CC8"/>
    <w:rsid w:val="0036237B"/>
    <w:rsid w:val="00375C7D"/>
    <w:rsid w:val="0038573B"/>
    <w:rsid w:val="00391D69"/>
    <w:rsid w:val="00394B25"/>
    <w:rsid w:val="003B3850"/>
    <w:rsid w:val="003D2920"/>
    <w:rsid w:val="0040144F"/>
    <w:rsid w:val="004038EB"/>
    <w:rsid w:val="00415E65"/>
    <w:rsid w:val="00493141"/>
    <w:rsid w:val="004A5124"/>
    <w:rsid w:val="004A5846"/>
    <w:rsid w:val="004B2E34"/>
    <w:rsid w:val="004D304A"/>
    <w:rsid w:val="004F32EC"/>
    <w:rsid w:val="0052463D"/>
    <w:rsid w:val="0053334C"/>
    <w:rsid w:val="00556575"/>
    <w:rsid w:val="0057086D"/>
    <w:rsid w:val="00573154"/>
    <w:rsid w:val="005D6595"/>
    <w:rsid w:val="00600AA6"/>
    <w:rsid w:val="00610DE6"/>
    <w:rsid w:val="00616E2C"/>
    <w:rsid w:val="00652059"/>
    <w:rsid w:val="0065478D"/>
    <w:rsid w:val="00655851"/>
    <w:rsid w:val="00667198"/>
    <w:rsid w:val="00673F9C"/>
    <w:rsid w:val="00676902"/>
    <w:rsid w:val="006B31FB"/>
    <w:rsid w:val="006B5854"/>
    <w:rsid w:val="006B5953"/>
    <w:rsid w:val="006B6BEA"/>
    <w:rsid w:val="006C39B9"/>
    <w:rsid w:val="006D42B7"/>
    <w:rsid w:val="006F4499"/>
    <w:rsid w:val="007008C4"/>
    <w:rsid w:val="00706C9A"/>
    <w:rsid w:val="007467D4"/>
    <w:rsid w:val="00752B4D"/>
    <w:rsid w:val="007604F1"/>
    <w:rsid w:val="00764A30"/>
    <w:rsid w:val="00790EB8"/>
    <w:rsid w:val="007A6F1C"/>
    <w:rsid w:val="007B0F59"/>
    <w:rsid w:val="007C1C83"/>
    <w:rsid w:val="007E1BAC"/>
    <w:rsid w:val="007E5F80"/>
    <w:rsid w:val="0080423A"/>
    <w:rsid w:val="00813942"/>
    <w:rsid w:val="00822A39"/>
    <w:rsid w:val="0082504F"/>
    <w:rsid w:val="008360E6"/>
    <w:rsid w:val="00843440"/>
    <w:rsid w:val="0087256D"/>
    <w:rsid w:val="00874484"/>
    <w:rsid w:val="00877391"/>
    <w:rsid w:val="00884C55"/>
    <w:rsid w:val="008A2FF7"/>
    <w:rsid w:val="008B1045"/>
    <w:rsid w:val="008B391B"/>
    <w:rsid w:val="008F044C"/>
    <w:rsid w:val="008F3043"/>
    <w:rsid w:val="008F642B"/>
    <w:rsid w:val="00905FDA"/>
    <w:rsid w:val="00933BBB"/>
    <w:rsid w:val="00936BB8"/>
    <w:rsid w:val="00943297"/>
    <w:rsid w:val="00945016"/>
    <w:rsid w:val="00946CF4"/>
    <w:rsid w:val="00963947"/>
    <w:rsid w:val="00964382"/>
    <w:rsid w:val="00994440"/>
    <w:rsid w:val="009B06BA"/>
    <w:rsid w:val="009B5748"/>
    <w:rsid w:val="009F5A1C"/>
    <w:rsid w:val="00A12256"/>
    <w:rsid w:val="00A218A0"/>
    <w:rsid w:val="00A247D7"/>
    <w:rsid w:val="00A357B1"/>
    <w:rsid w:val="00A36BB1"/>
    <w:rsid w:val="00A41CE4"/>
    <w:rsid w:val="00A4374B"/>
    <w:rsid w:val="00A4642A"/>
    <w:rsid w:val="00A50D67"/>
    <w:rsid w:val="00A80F1F"/>
    <w:rsid w:val="00AB465D"/>
    <w:rsid w:val="00AD5770"/>
    <w:rsid w:val="00AD6282"/>
    <w:rsid w:val="00AE245F"/>
    <w:rsid w:val="00AF0B93"/>
    <w:rsid w:val="00AF6110"/>
    <w:rsid w:val="00B220B4"/>
    <w:rsid w:val="00B261DD"/>
    <w:rsid w:val="00B421E6"/>
    <w:rsid w:val="00B46A11"/>
    <w:rsid w:val="00B53225"/>
    <w:rsid w:val="00B65D0D"/>
    <w:rsid w:val="00B6673C"/>
    <w:rsid w:val="00B72358"/>
    <w:rsid w:val="00BD713D"/>
    <w:rsid w:val="00BE1FFB"/>
    <w:rsid w:val="00BE3E06"/>
    <w:rsid w:val="00BE754B"/>
    <w:rsid w:val="00C256C1"/>
    <w:rsid w:val="00C45418"/>
    <w:rsid w:val="00C50E2B"/>
    <w:rsid w:val="00C661F3"/>
    <w:rsid w:val="00C86D83"/>
    <w:rsid w:val="00C87483"/>
    <w:rsid w:val="00C958A7"/>
    <w:rsid w:val="00C965C6"/>
    <w:rsid w:val="00CC64D4"/>
    <w:rsid w:val="00CE365D"/>
    <w:rsid w:val="00CE55B7"/>
    <w:rsid w:val="00D04447"/>
    <w:rsid w:val="00D46E6C"/>
    <w:rsid w:val="00D54EE6"/>
    <w:rsid w:val="00D71F94"/>
    <w:rsid w:val="00D87EC6"/>
    <w:rsid w:val="00D94C5B"/>
    <w:rsid w:val="00DB6225"/>
    <w:rsid w:val="00DC0849"/>
    <w:rsid w:val="00DC4799"/>
    <w:rsid w:val="00DC4BAD"/>
    <w:rsid w:val="00DD3CD7"/>
    <w:rsid w:val="00DE3492"/>
    <w:rsid w:val="00E04698"/>
    <w:rsid w:val="00E32946"/>
    <w:rsid w:val="00E3536D"/>
    <w:rsid w:val="00E37E2B"/>
    <w:rsid w:val="00E43362"/>
    <w:rsid w:val="00E543E6"/>
    <w:rsid w:val="00E55286"/>
    <w:rsid w:val="00E62281"/>
    <w:rsid w:val="00E657F2"/>
    <w:rsid w:val="00E766BF"/>
    <w:rsid w:val="00E774E6"/>
    <w:rsid w:val="00E81402"/>
    <w:rsid w:val="00EB1B12"/>
    <w:rsid w:val="00EB7B65"/>
    <w:rsid w:val="00ED30E7"/>
    <w:rsid w:val="00EF6737"/>
    <w:rsid w:val="00EF7AFA"/>
    <w:rsid w:val="00F01D49"/>
    <w:rsid w:val="00F040C6"/>
    <w:rsid w:val="00F24234"/>
    <w:rsid w:val="00F3037F"/>
    <w:rsid w:val="00F50C54"/>
    <w:rsid w:val="00F53DBB"/>
    <w:rsid w:val="00F542A2"/>
    <w:rsid w:val="00FD64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3CF7"/>
  <w15:chartTrackingRefBased/>
  <w15:docId w15:val="{48A39A61-A143-4137-9281-94584597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kern w:val="1"/>
      <w:sz w:val="24"/>
      <w:szCs w:val="24"/>
      <w:lang w:eastAsia="zh-CN"/>
    </w:rPr>
  </w:style>
  <w:style w:type="paragraph" w:styleId="Antrat1">
    <w:name w:val="heading 1"/>
    <w:basedOn w:val="Heading"/>
    <w:next w:val="Pagrindinistekstas"/>
    <w:qFormat/>
    <w:pPr>
      <w:numPr>
        <w:numId w:val="1"/>
      </w:numPr>
      <w:outlineLvl w:val="0"/>
    </w:pPr>
    <w:rPr>
      <w:b/>
      <w:bCs/>
      <w:sz w:val="32"/>
      <w:szCs w:val="32"/>
    </w:rPr>
  </w:style>
  <w:style w:type="paragraph" w:styleId="Antrat2">
    <w:name w:val="heading 2"/>
    <w:basedOn w:val="Heading"/>
    <w:next w:val="Pagrindinistekstas"/>
    <w:qFormat/>
    <w:pPr>
      <w:numPr>
        <w:ilvl w:val="1"/>
        <w:numId w:val="1"/>
      </w:numPr>
      <w:outlineLvl w:val="1"/>
    </w:pPr>
    <w:rPr>
      <w:b/>
      <w:bCs/>
      <w:i/>
      <w:iCs/>
    </w:rPr>
  </w:style>
  <w:style w:type="paragraph" w:styleId="Antrat3">
    <w:name w:val="heading 3"/>
    <w:basedOn w:val="Heading"/>
    <w:next w:val="Pagrindinistekstas"/>
    <w:qFormat/>
    <w:pPr>
      <w:numPr>
        <w:ilvl w:val="2"/>
        <w:numId w:val="1"/>
      </w:numP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rFonts w:ascii="Times New Roman" w:hAnsi="Times New Roman" w:cs="Symbol"/>
      <w:color w:val="000000"/>
      <w:shd w:val="clear" w:color="auto" w:fill="FFFFFF"/>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NumberingSymbols">
    <w:name w:val="Numbering Symbols"/>
  </w:style>
  <w:style w:type="character" w:customStyle="1" w:styleId="BalloonTextChar">
    <w:name w:val="Balloon Text Char"/>
    <w:rPr>
      <w:rFonts w:ascii="Segoe UI" w:hAnsi="Segoe UI" w:cs="Segoe UI"/>
      <w:kern w:val="1"/>
      <w:sz w:val="18"/>
      <w:szCs w:val="18"/>
      <w:lang w:eastAsia="zh-CN"/>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semiHidden/>
    <w:pPr>
      <w:spacing w:after="120"/>
    </w:pPr>
  </w:style>
  <w:style w:type="paragraph" w:styleId="Sraas">
    <w:name w:val="List"/>
    <w:basedOn w:val="Pagrindinistekstas"/>
    <w:semiHidden/>
  </w:style>
  <w:style w:type="paragraph" w:styleId="Antrat">
    <w:name w:val="caption"/>
    <w:basedOn w:val="prastasis"/>
    <w:qFormat/>
    <w:pPr>
      <w:suppressLineNumbers/>
      <w:spacing w:before="120" w:after="120"/>
    </w:pPr>
    <w:rPr>
      <w:rFonts w:cs="Mangal"/>
      <w:i/>
      <w:iCs/>
    </w:rPr>
  </w:style>
  <w:style w:type="paragraph" w:customStyle="1" w:styleId="Index">
    <w:name w:val="Index"/>
    <w:basedOn w:val="prastasis"/>
    <w:pPr>
      <w:suppressLineNumbers/>
    </w:pPr>
    <w:rPr>
      <w:rFonts w:cs="Mangal"/>
    </w:rPr>
  </w:style>
  <w:style w:type="paragraph" w:customStyle="1" w:styleId="Antrat10">
    <w:name w:val="Antraštė1"/>
    <w:basedOn w:val="prastasis"/>
    <w:next w:val="Pagrindinistekstas"/>
    <w:pPr>
      <w:keepNext/>
      <w:spacing w:before="240" w:after="120"/>
    </w:pPr>
    <w:rPr>
      <w:rFonts w:ascii="Arial" w:eastAsia="DejaVu Sans" w:hAnsi="Arial" w:cs="DejaVu Sans"/>
      <w:sz w:val="28"/>
      <w:szCs w:val="28"/>
    </w:rPr>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Dokumentostruktra1">
    <w:name w:val="Dokumento struktūra1"/>
    <w:basedOn w:val="prastasis"/>
    <w:pPr>
      <w:shd w:val="clear" w:color="auto" w:fill="000080"/>
    </w:pPr>
    <w:rPr>
      <w:rFonts w:ascii="Tahoma" w:hAnsi="Tahoma" w:cs="Tahom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grindinistekstas"/>
  </w:style>
  <w:style w:type="paragraph" w:styleId="Pagrindiniotekstotrauka">
    <w:name w:val="Body Text Indent"/>
    <w:basedOn w:val="prastasis"/>
    <w:semiHidden/>
    <w:pPr>
      <w:ind w:left="1440" w:hanging="1440"/>
    </w:pPr>
    <w:rPr>
      <w:rFonts w:eastAsia="MS PGothic"/>
      <w:szCs w:val="18"/>
    </w:rPr>
  </w:style>
  <w:style w:type="paragraph" w:styleId="Pagrindiniotekstotrauka2">
    <w:name w:val="Body Text Indent 2"/>
    <w:basedOn w:val="prastasis"/>
    <w:semiHidden/>
    <w:pPr>
      <w:ind w:firstLine="709"/>
      <w:jc w:val="both"/>
    </w:pPr>
    <w:rPr>
      <w:shd w:val="clear" w:color="auto" w:fill="FFFF00"/>
    </w:rPr>
  </w:style>
  <w:style w:type="paragraph" w:styleId="prastasiniatinklio">
    <w:name w:val="Normal (Web)"/>
    <w:basedOn w:val="prastasis"/>
    <w:semiHidden/>
    <w:pPr>
      <w:suppressAutoHyphens w:val="0"/>
      <w:spacing w:before="280" w:after="280"/>
    </w:pPr>
    <w:rPr>
      <w:lang w:val="en-US"/>
    </w:rPr>
  </w:style>
  <w:style w:type="paragraph" w:styleId="Debesliotekstas">
    <w:name w:val="Balloon Text"/>
    <w:basedOn w:val="prastasis"/>
    <w:rPr>
      <w:rFonts w:ascii="Segoe UI" w:hAnsi="Segoe UI" w:cs="Segoe UI"/>
      <w:sz w:val="18"/>
      <w:szCs w:val="18"/>
    </w:rPr>
  </w:style>
  <w:style w:type="numbering" w:customStyle="1" w:styleId="Sraonra1">
    <w:name w:val="Sąrašo nėra1"/>
    <w:next w:val="Sraonra"/>
    <w:uiPriority w:val="99"/>
    <w:semiHidden/>
    <w:unhideWhenUsed/>
    <w:rsid w:val="00052B53"/>
  </w:style>
  <w:style w:type="character" w:customStyle="1" w:styleId="WW8Num4z2">
    <w:name w:val="WW8Num4z2"/>
    <w:rsid w:val="00052B53"/>
    <w:rPr>
      <w:rFonts w:ascii="Wingdings" w:hAnsi="Wingdings" w:cs="Wingdings"/>
    </w:rPr>
  </w:style>
  <w:style w:type="character" w:customStyle="1" w:styleId="WW8Num4z3">
    <w:name w:val="WW8Num4z3"/>
    <w:rsid w:val="00052B53"/>
    <w:rPr>
      <w:rFonts w:ascii="Symbol" w:hAnsi="Symbol" w:cs="Symbol"/>
    </w:rPr>
  </w:style>
  <w:style w:type="paragraph" w:styleId="Dokumentostruktra">
    <w:name w:val="Document Map"/>
    <w:basedOn w:val="prastasis"/>
    <w:link w:val="DokumentostruktraDiagrama"/>
    <w:semiHidden/>
    <w:rsid w:val="00052B53"/>
    <w:pPr>
      <w:shd w:val="clear" w:color="auto" w:fill="000080"/>
    </w:pPr>
    <w:rPr>
      <w:rFonts w:ascii="Tahoma" w:hAnsi="Tahoma" w:cs="Tahoma"/>
      <w:kern w:val="0"/>
    </w:rPr>
  </w:style>
  <w:style w:type="character" w:customStyle="1" w:styleId="DokumentostruktraDiagrama">
    <w:name w:val="Dokumento struktūra Diagrama"/>
    <w:link w:val="Dokumentostruktra"/>
    <w:semiHidden/>
    <w:rsid w:val="00052B53"/>
    <w:rPr>
      <w:rFonts w:ascii="Tahoma" w:hAnsi="Tahoma" w:cs="Tahoma"/>
      <w:sz w:val="24"/>
      <w:szCs w:val="24"/>
      <w:shd w:val="clear" w:color="auto" w:fill="000080"/>
      <w:lang w:eastAsia="zh-CN"/>
    </w:rPr>
  </w:style>
  <w:style w:type="paragraph" w:customStyle="1" w:styleId="DefaultStyle">
    <w:name w:val="Default Style"/>
    <w:rsid w:val="00052B53"/>
    <w:pPr>
      <w:suppressAutoHyphens/>
      <w:spacing w:line="100" w:lineRule="atLeast"/>
    </w:pPr>
    <w:rPr>
      <w:color w:val="00000A"/>
      <w:lang w:eastAsia="en-US"/>
    </w:rPr>
  </w:style>
  <w:style w:type="paragraph" w:styleId="Sraopastraipa">
    <w:name w:val="List Paragraph"/>
    <w:basedOn w:val="prastasis"/>
    <w:uiPriority w:val="34"/>
    <w:qFormat/>
    <w:rsid w:val="00052B53"/>
    <w:pPr>
      <w:ind w:left="1296"/>
    </w:pPr>
    <w:rPr>
      <w:kern w:val="0"/>
    </w:rPr>
  </w:style>
  <w:style w:type="paragraph" w:styleId="Betarp">
    <w:name w:val="No Spacing"/>
    <w:uiPriority w:val="1"/>
    <w:qFormat/>
    <w:rsid w:val="00052B53"/>
    <w:pPr>
      <w:suppressAutoHyphens/>
    </w:pPr>
    <w:rPr>
      <w:sz w:val="24"/>
      <w:szCs w:val="24"/>
      <w:lang w:eastAsia="zh-CN"/>
    </w:rPr>
  </w:style>
  <w:style w:type="table" w:styleId="Lentelstinklelis">
    <w:name w:val="Table Grid"/>
    <w:basedOn w:val="prastojilentel"/>
    <w:uiPriority w:val="39"/>
    <w:rsid w:val="0009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1716">
      <w:bodyDiv w:val="1"/>
      <w:marLeft w:val="0"/>
      <w:marRight w:val="0"/>
      <w:marTop w:val="0"/>
      <w:marBottom w:val="0"/>
      <w:divBdr>
        <w:top w:val="none" w:sz="0" w:space="0" w:color="auto"/>
        <w:left w:val="none" w:sz="0" w:space="0" w:color="auto"/>
        <w:bottom w:val="none" w:sz="0" w:space="0" w:color="auto"/>
        <w:right w:val="none" w:sz="0" w:space="0" w:color="auto"/>
      </w:divBdr>
    </w:div>
    <w:div w:id="667713009">
      <w:bodyDiv w:val="1"/>
      <w:marLeft w:val="0"/>
      <w:marRight w:val="0"/>
      <w:marTop w:val="0"/>
      <w:marBottom w:val="0"/>
      <w:divBdr>
        <w:top w:val="none" w:sz="0" w:space="0" w:color="auto"/>
        <w:left w:val="none" w:sz="0" w:space="0" w:color="auto"/>
        <w:bottom w:val="none" w:sz="0" w:space="0" w:color="auto"/>
        <w:right w:val="none" w:sz="0" w:space="0" w:color="auto"/>
      </w:divBdr>
    </w:div>
    <w:div w:id="1218664637">
      <w:bodyDiv w:val="1"/>
      <w:marLeft w:val="0"/>
      <w:marRight w:val="0"/>
      <w:marTop w:val="0"/>
      <w:marBottom w:val="0"/>
      <w:divBdr>
        <w:top w:val="none" w:sz="0" w:space="0" w:color="auto"/>
        <w:left w:val="none" w:sz="0" w:space="0" w:color="auto"/>
        <w:bottom w:val="none" w:sz="0" w:space="0" w:color="auto"/>
        <w:right w:val="none" w:sz="0" w:space="0" w:color="auto"/>
      </w:divBdr>
    </w:div>
    <w:div w:id="1720087451">
      <w:bodyDiv w:val="1"/>
      <w:marLeft w:val="0"/>
      <w:marRight w:val="0"/>
      <w:marTop w:val="0"/>
      <w:marBottom w:val="0"/>
      <w:divBdr>
        <w:top w:val="none" w:sz="0" w:space="0" w:color="auto"/>
        <w:left w:val="none" w:sz="0" w:space="0" w:color="auto"/>
        <w:bottom w:val="none" w:sz="0" w:space="0" w:color="auto"/>
        <w:right w:val="none" w:sz="0" w:space="0" w:color="auto"/>
      </w:divBdr>
    </w:div>
    <w:div w:id="20871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1B1A-BB5E-4A22-9D6A-9AD9AB7F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10729</Words>
  <Characters>6116</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PAAIŠKINAMASIS RAŠTAS</vt:lpstr>
      <vt:lpstr>PAAIŠKINAMASIS RAŠTAS</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PAAIŠKINAMASIS RAŠTAS</dc:title>
  <dc:subject/>
  <dc:creator>virginija</dc:creator>
  <cp:keywords/>
  <cp:lastModifiedBy>Rasa Virbalienė</cp:lastModifiedBy>
  <cp:revision>5</cp:revision>
  <cp:lastPrinted>2024-03-21T09:26:00Z</cp:lastPrinted>
  <dcterms:created xsi:type="dcterms:W3CDTF">2024-04-16T05:57:00Z</dcterms:created>
  <dcterms:modified xsi:type="dcterms:W3CDTF">2024-04-16T06:30:00Z</dcterms:modified>
</cp:coreProperties>
</file>